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12B4A" w14:textId="36481C83" w:rsidR="004D77F1" w:rsidRDefault="00FA1FEC" w:rsidP="00E13E1D">
      <w:pPr>
        <w:pStyle w:val="JournalTitle"/>
        <w:spacing w:after="0"/>
        <w:contextualSpacing/>
        <w:rPr>
          <w:sz w:val="48"/>
          <w:szCs w:val="48"/>
        </w:rPr>
      </w:pPr>
      <w:r>
        <w:rPr>
          <w:sz w:val="32"/>
          <w:szCs w:val="32"/>
        </w:rPr>
        <w:t>PLACE ATTACHMENT BASED URBAN REFORM AS TOURISM POTENTIAL OF KAMPONG SEMUT</w:t>
      </w:r>
      <w:r w:rsidR="00AA64E8">
        <w:rPr>
          <w:sz w:val="48"/>
          <w:szCs w:val="48"/>
        </w:rPr>
        <w:t xml:space="preserve"> </w:t>
      </w:r>
    </w:p>
    <w:p w14:paraId="6D1C03A0" w14:textId="77777777" w:rsidR="00E13E1D" w:rsidRPr="00E13E1D" w:rsidRDefault="00E13E1D" w:rsidP="00E13E1D">
      <w:pPr>
        <w:pStyle w:val="JournalTitle"/>
        <w:spacing w:after="0"/>
        <w:contextualSpacing/>
        <w:rPr>
          <w:rFonts w:cs="Times New Roman"/>
          <w:sz w:val="22"/>
          <w:szCs w:val="22"/>
        </w:rPr>
      </w:pPr>
    </w:p>
    <w:p w14:paraId="66C3F1EE" w14:textId="2C441034" w:rsidR="004D77F1" w:rsidRDefault="00FA1FEC">
      <w:pPr>
        <w:pStyle w:val="Author"/>
      </w:pPr>
      <w:r>
        <w:t xml:space="preserve">Putu </w:t>
      </w:r>
      <w:proofErr w:type="spellStart"/>
      <w:r>
        <w:t>Bulan</w:t>
      </w:r>
      <w:proofErr w:type="spellEnd"/>
      <w:r>
        <w:t xml:space="preserve"> </w:t>
      </w:r>
      <w:proofErr w:type="spellStart"/>
      <w:r>
        <w:t>Ratna</w:t>
      </w:r>
      <w:proofErr w:type="spellEnd"/>
      <w:r>
        <w:t xml:space="preserve"> Anggraeni</w:t>
      </w:r>
      <w:r w:rsidR="00AA64E8">
        <w:rPr>
          <w:caps/>
          <w:vertAlign w:val="superscript"/>
        </w:rPr>
        <w:t>1</w:t>
      </w:r>
      <w:r w:rsidR="00AA64E8">
        <w:rPr>
          <w:caps/>
        </w:rPr>
        <w:t xml:space="preserve">, </w:t>
      </w:r>
      <w:proofErr w:type="spellStart"/>
      <w:r>
        <w:t>Fery</w:t>
      </w:r>
      <w:proofErr w:type="spellEnd"/>
      <w:r>
        <w:t xml:space="preserve"> </w:t>
      </w:r>
      <w:proofErr w:type="spellStart"/>
      <w:r>
        <w:t>Asta</w:t>
      </w:r>
      <w:proofErr w:type="spellEnd"/>
      <w:r>
        <w:t xml:space="preserve"> Wibowo</w:t>
      </w:r>
      <w:r w:rsidR="00AA64E8">
        <w:rPr>
          <w:caps/>
          <w:vertAlign w:val="superscript"/>
        </w:rPr>
        <w:t>2</w:t>
      </w:r>
    </w:p>
    <w:p w14:paraId="06252B61" w14:textId="4FC51A8E" w:rsidR="004D77F1" w:rsidRDefault="00AA64E8">
      <w:pPr>
        <w:pStyle w:val="Affiliation"/>
        <w:spacing w:after="0"/>
      </w:pPr>
      <w:r>
        <w:rPr>
          <w:vertAlign w:val="superscript"/>
        </w:rPr>
        <w:t>1</w:t>
      </w:r>
      <w:r w:rsidR="00FA1FEC">
        <w:rPr>
          <w:vertAlign w:val="superscript"/>
        </w:rPr>
        <w:t>,2</w:t>
      </w:r>
      <w:r>
        <w:t>Department</w:t>
      </w:r>
      <w:r w:rsidR="00FA1FEC" w:rsidRPr="00FA1FEC">
        <w:t xml:space="preserve"> of Architecture, </w:t>
      </w:r>
      <w:proofErr w:type="spellStart"/>
      <w:r w:rsidR="00FA1FEC" w:rsidRPr="00FA1FEC">
        <w:t>Sepuluh</w:t>
      </w:r>
      <w:proofErr w:type="spellEnd"/>
      <w:r w:rsidR="00FA1FEC" w:rsidRPr="00FA1FEC">
        <w:t xml:space="preserve"> </w:t>
      </w:r>
      <w:proofErr w:type="spellStart"/>
      <w:r w:rsidR="00FA1FEC" w:rsidRPr="00FA1FEC">
        <w:t>Nopember</w:t>
      </w:r>
      <w:proofErr w:type="spellEnd"/>
      <w:r w:rsidR="00FA1FEC" w:rsidRPr="00FA1FEC">
        <w:t xml:space="preserve"> Institute of Technology, </w:t>
      </w:r>
      <w:proofErr w:type="spellStart"/>
      <w:r w:rsidR="00FA1FEC" w:rsidRPr="00FA1FEC">
        <w:t>Jalan</w:t>
      </w:r>
      <w:proofErr w:type="spellEnd"/>
      <w:r w:rsidR="00FA1FEC" w:rsidRPr="00FA1FEC">
        <w:t xml:space="preserve"> Raya ITS, Surabaya, Indonesia</w:t>
      </w:r>
    </w:p>
    <w:p w14:paraId="57DFED48" w14:textId="716131F1" w:rsidR="004D77F1" w:rsidRDefault="00AA64E8">
      <w:pPr>
        <w:pStyle w:val="Affiliation"/>
        <w:spacing w:after="0"/>
      </w:pPr>
      <w:r>
        <w:t xml:space="preserve"> </w:t>
      </w:r>
      <w:r w:rsidR="00FA1FEC">
        <w:t>justbulan@gmail.com</w:t>
      </w:r>
      <w:r>
        <w:rPr>
          <w:vertAlign w:val="superscript"/>
        </w:rPr>
        <w:t xml:space="preserve">1 </w:t>
      </w:r>
      <w:r>
        <w:rPr>
          <w:rFonts w:ascii="Arial Unicode MS" w:hAnsi="Arial Unicode MS"/>
        </w:rPr>
        <w:br/>
      </w:r>
    </w:p>
    <w:p w14:paraId="449EC0AB" w14:textId="77777777" w:rsidR="004D77F1" w:rsidRDefault="004D77F1">
      <w:pPr>
        <w:pStyle w:val="Affiliation"/>
        <w:spacing w:after="0"/>
      </w:pPr>
    </w:p>
    <w:p w14:paraId="19522DF9" w14:textId="77777777" w:rsidR="004D77F1" w:rsidRDefault="004D77F1">
      <w:pPr>
        <w:pStyle w:val="Abstract"/>
      </w:pPr>
    </w:p>
    <w:p w14:paraId="00BA78BC" w14:textId="77777777" w:rsidR="00E13E1D" w:rsidRDefault="00AA64E8">
      <w:pPr>
        <w:pStyle w:val="Abstract"/>
        <w:rPr>
          <w:rFonts w:eastAsia="Arial Unicode MS" w:cs="Arial Unicode MS"/>
          <w:b/>
          <w:bCs/>
        </w:rPr>
      </w:pPr>
      <w:r>
        <w:rPr>
          <w:rFonts w:eastAsia="Arial Unicode MS" w:cs="Arial Unicode MS"/>
          <w:b/>
          <w:bCs/>
        </w:rPr>
        <w:t xml:space="preserve">ABSTRACT </w:t>
      </w:r>
    </w:p>
    <w:p w14:paraId="50206CF6" w14:textId="67565752" w:rsidR="004D77F1" w:rsidRDefault="00FA1FEC" w:rsidP="00E13E1D">
      <w:pPr>
        <w:pStyle w:val="Abstract"/>
        <w:jc w:val="both"/>
      </w:pPr>
      <w:r w:rsidRPr="00FA1FEC">
        <w:rPr>
          <w:rFonts w:eastAsia="Arial Unicode MS" w:cs="Arial Unicode MS"/>
        </w:rPr>
        <w:t xml:space="preserve">Tourism activities can never be separated from the history of a city and the influence of the development of the city itself. Aspects of tourism are very dependent on culture and public understanding of a tourist attraction in a city. Kampong </w:t>
      </w:r>
      <w:proofErr w:type="spellStart"/>
      <w:r w:rsidRPr="00FA1FEC">
        <w:rPr>
          <w:rFonts w:eastAsia="Arial Unicode MS" w:cs="Arial Unicode MS"/>
        </w:rPr>
        <w:t>Semut</w:t>
      </w:r>
      <w:proofErr w:type="spellEnd"/>
      <w:r w:rsidRPr="00FA1FEC">
        <w:rPr>
          <w:rFonts w:eastAsia="Arial Unicode MS" w:cs="Arial Unicode MS"/>
        </w:rPr>
        <w:t xml:space="preserve"> is one of the historical relics of the city of Surabaya which has the potential to become a tourist facility. The potential is due to the fact that Kampong </w:t>
      </w:r>
      <w:proofErr w:type="spellStart"/>
      <w:r w:rsidRPr="00FA1FEC">
        <w:rPr>
          <w:rFonts w:eastAsia="Arial Unicode MS" w:cs="Arial Unicode MS"/>
        </w:rPr>
        <w:t>Semut</w:t>
      </w:r>
      <w:proofErr w:type="spellEnd"/>
      <w:r w:rsidRPr="00FA1FEC">
        <w:rPr>
          <w:rFonts w:eastAsia="Arial Unicode MS" w:cs="Arial Unicode MS"/>
        </w:rPr>
        <w:t xml:space="preserve"> has a potential in the form of community attachment to the location. </w:t>
      </w:r>
      <w:r>
        <w:rPr>
          <w:rFonts w:eastAsia="Arial Unicode MS" w:cs="Arial Unicode MS"/>
        </w:rPr>
        <w:t>The community's attachment to a</w:t>
      </w:r>
      <w:r w:rsidRPr="00FA1FEC">
        <w:rPr>
          <w:rFonts w:eastAsia="Arial Unicode MS" w:cs="Arial Unicode MS"/>
        </w:rPr>
        <w:t xml:space="preserve"> Kampong </w:t>
      </w:r>
      <w:proofErr w:type="spellStart"/>
      <w:r w:rsidRPr="00FA1FEC">
        <w:rPr>
          <w:rFonts w:eastAsia="Arial Unicode MS" w:cs="Arial Unicode MS"/>
        </w:rPr>
        <w:t>Semut</w:t>
      </w:r>
      <w:proofErr w:type="spellEnd"/>
      <w:r w:rsidRPr="00FA1FEC">
        <w:rPr>
          <w:rFonts w:eastAsia="Arial Unicode MS" w:cs="Arial Unicode MS"/>
        </w:rPr>
        <w:t xml:space="preserve">, changing the form and function of the village itself from a large-scale activity center to an urban village that is not conserved. The purpose of this study is to understand more deeply the place attachments that exist in Kampong </w:t>
      </w:r>
      <w:proofErr w:type="spellStart"/>
      <w:r w:rsidRPr="00FA1FEC">
        <w:rPr>
          <w:rFonts w:eastAsia="Arial Unicode MS" w:cs="Arial Unicode MS"/>
        </w:rPr>
        <w:t>Semut</w:t>
      </w:r>
      <w:proofErr w:type="spellEnd"/>
      <w:r w:rsidRPr="00FA1FEC">
        <w:rPr>
          <w:rFonts w:eastAsia="Arial Unicode MS" w:cs="Arial Unicode MS"/>
        </w:rPr>
        <w:t xml:space="preserve"> and see what potential can be developed back into a tourism potential to be able to return the Kampong </w:t>
      </w:r>
      <w:proofErr w:type="spellStart"/>
      <w:r w:rsidRPr="00FA1FEC">
        <w:rPr>
          <w:rFonts w:eastAsia="Arial Unicode MS" w:cs="Arial Unicode MS"/>
        </w:rPr>
        <w:t>Semut</w:t>
      </w:r>
      <w:proofErr w:type="spellEnd"/>
      <w:r w:rsidRPr="00FA1FEC">
        <w:rPr>
          <w:rFonts w:eastAsia="Arial Unicode MS" w:cs="Arial Unicode MS"/>
        </w:rPr>
        <w:t xml:space="preserve"> to its former glory. This study uses an urban analysis method to see the shape of the city and the layers of the city in Kampong </w:t>
      </w:r>
      <w:proofErr w:type="spellStart"/>
      <w:r w:rsidRPr="00FA1FEC">
        <w:rPr>
          <w:rFonts w:eastAsia="Arial Unicode MS" w:cs="Arial Unicode MS"/>
        </w:rPr>
        <w:t>Semut</w:t>
      </w:r>
      <w:proofErr w:type="spellEnd"/>
      <w:r w:rsidRPr="00FA1FEC">
        <w:rPr>
          <w:rFonts w:eastAsia="Arial Unicode MS" w:cs="Arial Unicode MS"/>
        </w:rPr>
        <w:t xml:space="preserve"> to see the changes brought by the people in Kampong </w:t>
      </w:r>
      <w:proofErr w:type="spellStart"/>
      <w:r w:rsidRPr="00FA1FEC">
        <w:rPr>
          <w:rFonts w:eastAsia="Arial Unicode MS" w:cs="Arial Unicode MS"/>
        </w:rPr>
        <w:t>Semut</w:t>
      </w:r>
      <w:proofErr w:type="spellEnd"/>
      <w:r w:rsidRPr="00FA1FEC">
        <w:rPr>
          <w:rFonts w:eastAsia="Arial Unicode MS" w:cs="Arial Unicode MS"/>
        </w:rPr>
        <w:t xml:space="preserve"> to the place attachments</w:t>
      </w:r>
      <w:r w:rsidR="00AA64E8">
        <w:rPr>
          <w:rFonts w:eastAsia="Arial Unicode MS" w:cs="Arial Unicode MS"/>
        </w:rPr>
        <w:t xml:space="preserve">. </w:t>
      </w:r>
    </w:p>
    <w:p w14:paraId="07010B00" w14:textId="3AB051CB" w:rsidR="004D77F1" w:rsidRDefault="00AA64E8" w:rsidP="00E13E1D">
      <w:pPr>
        <w:pStyle w:val="keywords"/>
        <w:jc w:val="left"/>
      </w:pPr>
      <w:r>
        <w:t xml:space="preserve">Keywords: </w:t>
      </w:r>
      <w:r w:rsidR="00FA1FEC">
        <w:t>community; urban village; place attachment; urban analysis</w:t>
      </w:r>
    </w:p>
    <w:p w14:paraId="4E0FB0E7" w14:textId="77777777" w:rsidR="00A47148" w:rsidRDefault="00A47148" w:rsidP="00E13E1D">
      <w:pPr>
        <w:pStyle w:val="keywords"/>
        <w:jc w:val="left"/>
      </w:pPr>
    </w:p>
    <w:p w14:paraId="77DBEBDF" w14:textId="77777777" w:rsidR="00673641" w:rsidRDefault="00673641" w:rsidP="00E13E1D">
      <w:pPr>
        <w:pStyle w:val="keywords"/>
        <w:jc w:val="left"/>
        <w:sectPr w:rsidR="00673641">
          <w:headerReference w:type="default" r:id="rId8"/>
          <w:footerReference w:type="default" r:id="rId9"/>
          <w:pgSz w:w="11900" w:h="16840"/>
          <w:pgMar w:top="1440" w:right="1440" w:bottom="1440" w:left="1440" w:header="720" w:footer="720" w:gutter="0"/>
          <w:pgNumType w:start="1"/>
          <w:cols w:space="720"/>
        </w:sectPr>
      </w:pPr>
    </w:p>
    <w:p w14:paraId="4B0266B5" w14:textId="77777777" w:rsidR="004D77F1" w:rsidRDefault="00AA64E8" w:rsidP="00990F76">
      <w:pPr>
        <w:pStyle w:val="Heading1"/>
        <w:numPr>
          <w:ilvl w:val="0"/>
          <w:numId w:val="3"/>
        </w:numPr>
        <w:tabs>
          <w:tab w:val="clear" w:pos="288"/>
        </w:tabs>
        <w:spacing w:before="360" w:line="360" w:lineRule="auto"/>
        <w:ind w:left="346" w:right="0"/>
      </w:pPr>
      <w:r>
        <w:t>INTRODUCTION</w:t>
      </w:r>
    </w:p>
    <w:p w14:paraId="70F3C4BF" w14:textId="77777777" w:rsidR="00FA1FEC" w:rsidRDefault="00FA1FEC" w:rsidP="00990F76">
      <w:pPr>
        <w:pStyle w:val="Text"/>
        <w:spacing w:after="120" w:line="360" w:lineRule="auto"/>
      </w:pPr>
      <w:proofErr w:type="spellStart"/>
      <w:r>
        <w:t>Kalimas</w:t>
      </w:r>
      <w:proofErr w:type="spellEnd"/>
      <w:r>
        <w:t xml:space="preserve"> River is a river that plays an essential role in forming settlements or villages in the city of Surabaya. Same as the beginning of the center of other island towns, Surabaya City also started a formation that began from the river's edge. This matter is because the river is the most comfortable place to live, such as drinking water, bathing, garbage disposal, and transportation facilities that utilize river flow. Therefore, settlements on the banks of the river are usually old villages inhabited by generations. One of the ancient communities on the </w:t>
      </w:r>
      <w:proofErr w:type="spellStart"/>
      <w:r>
        <w:t>Kalimas</w:t>
      </w:r>
      <w:proofErr w:type="spellEnd"/>
      <w:r>
        <w:t xml:space="preserve"> River is Kampong </w:t>
      </w:r>
      <w:proofErr w:type="spellStart"/>
      <w:r>
        <w:t>Semut</w:t>
      </w:r>
      <w:proofErr w:type="spellEnd"/>
      <w:r>
        <w:t>.</w:t>
      </w:r>
    </w:p>
    <w:p w14:paraId="52CFD66F" w14:textId="77777777" w:rsidR="00FA1FEC" w:rsidRDefault="00FA1FEC" w:rsidP="00990F76">
      <w:pPr>
        <w:pStyle w:val="Text"/>
        <w:spacing w:after="120" w:line="360" w:lineRule="auto"/>
      </w:pPr>
      <w:r>
        <w:t xml:space="preserve">Kampong </w:t>
      </w:r>
      <w:proofErr w:type="spellStart"/>
      <w:r>
        <w:t>Semut</w:t>
      </w:r>
      <w:proofErr w:type="spellEnd"/>
      <w:r>
        <w:t xml:space="preserve"> in </w:t>
      </w:r>
      <w:proofErr w:type="spellStart"/>
      <w:r>
        <w:t>Bongkaran</w:t>
      </w:r>
      <w:proofErr w:type="spellEnd"/>
      <w:r>
        <w:t xml:space="preserve"> Village located at the east bank of the </w:t>
      </w:r>
      <w:proofErr w:type="spellStart"/>
      <w:r>
        <w:t>Kalimas</w:t>
      </w:r>
      <w:proofErr w:type="spellEnd"/>
      <w:r>
        <w:t xml:space="preserve"> River, which is dominated by the housing function. The eastern part of Kampong </w:t>
      </w:r>
      <w:proofErr w:type="spellStart"/>
      <w:r>
        <w:t>Semut</w:t>
      </w:r>
      <w:proofErr w:type="spellEnd"/>
      <w:r>
        <w:t xml:space="preserve"> is bordered by </w:t>
      </w:r>
      <w:proofErr w:type="spellStart"/>
      <w:r>
        <w:t>Pengampon</w:t>
      </w:r>
      <w:proofErr w:type="spellEnd"/>
      <w:r>
        <w:t xml:space="preserve"> Village, while in the south it is bordered by </w:t>
      </w:r>
      <w:proofErr w:type="spellStart"/>
      <w:r>
        <w:t>Jagalan</w:t>
      </w:r>
      <w:proofErr w:type="spellEnd"/>
      <w:r>
        <w:t xml:space="preserve"> Village. In the northern part of the village, there is a station that is now a cultural heritage building, Surabaya Kota Station, better known as </w:t>
      </w:r>
      <w:proofErr w:type="spellStart"/>
      <w:r>
        <w:t>Semut</w:t>
      </w:r>
      <w:proofErr w:type="spellEnd"/>
      <w:r>
        <w:t xml:space="preserve"> Station. This place is a historic place that was built in 1878 and has since influenced the living </w:t>
      </w:r>
      <w:r>
        <w:t xml:space="preserve">conditions and the surrounding environment, especially in the Kampong </w:t>
      </w:r>
      <w:proofErr w:type="spellStart"/>
      <w:r>
        <w:t>Semut</w:t>
      </w:r>
      <w:proofErr w:type="spellEnd"/>
      <w:r>
        <w:t xml:space="preserve"> itself.</w:t>
      </w:r>
    </w:p>
    <w:p w14:paraId="0A6254B1" w14:textId="747595DC" w:rsidR="00FA1FEC" w:rsidRDefault="00FA1FEC" w:rsidP="00990F76">
      <w:pPr>
        <w:pStyle w:val="Text"/>
        <w:spacing w:after="120" w:line="360" w:lineRule="auto"/>
      </w:pPr>
      <w:r>
        <w:t xml:space="preserve">Kampong </w:t>
      </w:r>
      <w:proofErr w:type="spellStart"/>
      <w:r>
        <w:t>Semut</w:t>
      </w:r>
      <w:proofErr w:type="spellEnd"/>
      <w:r>
        <w:t xml:space="preserve"> is one of the villages closest to the city center, where inside the city center consists of various ethnic groups, both Javanese, Chinese, and Arabic. As one of the old communities in the city of Surabaya, it has its history and characteristics. The people who lived and grew up in Kampong </w:t>
      </w:r>
      <w:proofErr w:type="spellStart"/>
      <w:r>
        <w:t>Semut</w:t>
      </w:r>
      <w:proofErr w:type="spellEnd"/>
      <w:r>
        <w:t xml:space="preserve"> for generations defined the village environment as a form of their home. Therefore, research on the shape and structure of space in the Kampong </w:t>
      </w:r>
      <w:proofErr w:type="spellStart"/>
      <w:r>
        <w:t>Semut</w:t>
      </w:r>
      <w:proofErr w:type="spellEnd"/>
      <w:r>
        <w:t xml:space="preserve"> is needed to find out the implications of place attachment that occur in more depth. In connection with this, humans will have a strong emotional bond to a place if there is an intense experience or interaction (</w:t>
      </w:r>
      <w:proofErr w:type="spellStart"/>
      <w:r w:rsidR="0086455F">
        <w:t>Ujang</w:t>
      </w:r>
      <w:proofErr w:type="spellEnd"/>
      <w:r>
        <w:t>, 2012). If there is no experience, there will be no place or space. Experience can be felt directly by physically contacting the situation, or indirectly, for example, hearing stories from other people.</w:t>
      </w:r>
    </w:p>
    <w:p w14:paraId="7957C125" w14:textId="77777777" w:rsidR="00FA1FEC" w:rsidRDefault="00FA1FEC" w:rsidP="00990F76">
      <w:pPr>
        <w:pStyle w:val="Text"/>
        <w:spacing w:after="120" w:line="360" w:lineRule="auto"/>
      </w:pPr>
      <w:r>
        <w:t xml:space="preserve">According to Brown, Altman, and Werner (2012), place attachments are behavioral, cognitive, and affective ties between individuals or groups that develop positive relations to their environment.  </w:t>
      </w:r>
      <w:r>
        <w:lastRenderedPageBreak/>
        <w:t xml:space="preserve">Furthermore, according to </w:t>
      </w:r>
      <w:proofErr w:type="spellStart"/>
      <w:r>
        <w:t>Darjosanjoto</w:t>
      </w:r>
      <w:proofErr w:type="spellEnd"/>
      <w:r>
        <w:t xml:space="preserve"> (2015), place attachment is a condition of attachment between humans and the context in which they live. The relationship is formed and makes them feel at home and really like an environmental condition. So, through the two statements, concluded that the satisfaction felt by the human group to their place of residence creates a place attachment. Various factors affect this condition, such as economic and social. Both of these factors can influence a person's decision to continue to choose to stay or to decide to move from a place to a specific area. Besides, social factors such as human resources and natural resources that are genuinely attached will make sense of attachment between humans and a place stronger. Every human being or group of humans has a preference or tendency to stay in a specific condition (Dahl and Sorensen, 2009).</w:t>
      </w:r>
    </w:p>
    <w:p w14:paraId="04D9162F" w14:textId="3699A725" w:rsidR="00FA1FEC" w:rsidRDefault="00FA1FEC" w:rsidP="00990F76">
      <w:pPr>
        <w:pStyle w:val="Text"/>
        <w:spacing w:after="120" w:line="360" w:lineRule="auto"/>
      </w:pPr>
      <w:proofErr w:type="spellStart"/>
      <w:r>
        <w:t>Scanell</w:t>
      </w:r>
      <w:proofErr w:type="spellEnd"/>
      <w:r>
        <w:t xml:space="preserve"> &amp; Gifford (2010) compose an integrated place attachment structure through a three-dimensional framework, namely: human - psychological process - place, each of which is different and intertwined. The form below can describe the Framework or structure of the attachment:</w:t>
      </w:r>
    </w:p>
    <w:p w14:paraId="7E21E7F6" w14:textId="5304122C" w:rsidR="002D287C" w:rsidRDefault="002D287C" w:rsidP="00990F76">
      <w:pPr>
        <w:pStyle w:val="Text"/>
        <w:numPr>
          <w:ilvl w:val="0"/>
          <w:numId w:val="6"/>
        </w:numPr>
        <w:spacing w:after="120" w:line="360" w:lineRule="auto"/>
        <w:ind w:left="360" w:hanging="180"/>
      </w:pPr>
      <w:r>
        <w:t>The social dimension refers to the individual or collective meanings.</w:t>
      </w:r>
    </w:p>
    <w:p w14:paraId="75CCC964" w14:textId="1F7EDF4F" w:rsidR="002D287C" w:rsidRDefault="002D287C" w:rsidP="00990F76">
      <w:pPr>
        <w:pStyle w:val="Text"/>
        <w:numPr>
          <w:ilvl w:val="0"/>
          <w:numId w:val="6"/>
        </w:numPr>
        <w:spacing w:after="120" w:line="360" w:lineRule="auto"/>
        <w:ind w:left="360" w:hanging="180"/>
      </w:pPr>
      <w:r>
        <w:t>The psychological aspect includes the influence, observation, and behavioral component of attachment.</w:t>
      </w:r>
    </w:p>
    <w:p w14:paraId="12E7A4E5" w14:textId="0B018489" w:rsidR="002D287C" w:rsidRDefault="002D287C" w:rsidP="00990F76">
      <w:pPr>
        <w:pStyle w:val="Text"/>
        <w:numPr>
          <w:ilvl w:val="0"/>
          <w:numId w:val="6"/>
        </w:numPr>
        <w:spacing w:after="120" w:line="360" w:lineRule="auto"/>
        <w:ind w:left="360" w:hanging="180"/>
      </w:pPr>
      <w:r>
        <w:t>The place dimension provides attachment to the characteristics of the place, including the base of space, type of space, and social excellence or physical elements.</w:t>
      </w:r>
    </w:p>
    <w:p w14:paraId="3E6D5BD1" w14:textId="7094CCC5" w:rsidR="002D287C" w:rsidRDefault="002D287C" w:rsidP="00990F76">
      <w:pPr>
        <w:pStyle w:val="Text"/>
        <w:spacing w:after="120" w:line="360" w:lineRule="auto"/>
      </w:pPr>
      <w:r w:rsidRPr="002D287C">
        <w:t xml:space="preserve">According to references by Lee et al. (2012), </w:t>
      </w:r>
      <w:proofErr w:type="spellStart"/>
      <w:r w:rsidRPr="002D287C">
        <w:t>Ramkissoon</w:t>
      </w:r>
      <w:proofErr w:type="spellEnd"/>
      <w:r w:rsidRPr="002D287C">
        <w:t xml:space="preserve"> (2016), and </w:t>
      </w:r>
      <w:proofErr w:type="spellStart"/>
      <w:r w:rsidRPr="002D287C">
        <w:t>Veasna</w:t>
      </w:r>
      <w:proofErr w:type="spellEnd"/>
      <w:r w:rsidRPr="002D287C">
        <w:t xml:space="preserve"> et al. (2013), there are several terms used to describe behavior related to place attachments. In some parts, namely place dependence, place identity, place effect, and set </w:t>
      </w:r>
      <w:r w:rsidRPr="002D287C">
        <w:t>social bonding can conceptualize place attachments. The four pieces of the place attachment reflect the various feelings of individuals associated with the environment when they live in a situation. In places that have cultural values, there are at least three categories in the place attachment dimension, namely:</w:t>
      </w:r>
    </w:p>
    <w:p w14:paraId="27E4594C" w14:textId="7DD07E4F" w:rsidR="002D287C" w:rsidRDefault="002D287C" w:rsidP="00990F76">
      <w:pPr>
        <w:pStyle w:val="Text"/>
        <w:numPr>
          <w:ilvl w:val="0"/>
          <w:numId w:val="7"/>
        </w:numPr>
        <w:spacing w:after="120" w:line="360" w:lineRule="auto"/>
        <w:ind w:left="360" w:hanging="180"/>
      </w:pPr>
      <w:r>
        <w:t>Social aspects, namely ties with family and heredity. Human groups have a view of the place where they live as a right place through the reflection of attachment, dependence and positive place identity in facilitating their social integration (Dempsey et al., 2011). Bond refers to human relations with the place and shows the identification of history in home, family, and community. This matter usually happens to traditional villages that have been occupying a position for a long time.</w:t>
      </w:r>
    </w:p>
    <w:p w14:paraId="7E4288DB" w14:textId="428A95A2" w:rsidR="002D287C" w:rsidRDefault="002D287C" w:rsidP="00990F76">
      <w:pPr>
        <w:pStyle w:val="Text"/>
        <w:numPr>
          <w:ilvl w:val="0"/>
          <w:numId w:val="7"/>
        </w:numPr>
        <w:spacing w:after="120" w:line="360" w:lineRule="auto"/>
        <w:ind w:left="360" w:hanging="180"/>
      </w:pPr>
      <w:r>
        <w:t xml:space="preserve">Material aspects consist of ties through land loss and economic relations. In functional needs, there are opportunities to participate in meaningful activities that give identity to individuals and groups to foster attachment to places. Following the opinion of </w:t>
      </w:r>
      <w:proofErr w:type="spellStart"/>
      <w:r>
        <w:t>Moulay</w:t>
      </w:r>
      <w:proofErr w:type="spellEnd"/>
      <w:r>
        <w:t xml:space="preserve"> et al. (2017), the longer people stick to a situation, the stronger the attachment becomes. The primary form of bonding through the process of land loss is the breakdown of the previous type of bonding. The method of land loss can occur in various ways, such as resettlement due to natural disasters or the development of urban areas. Land use formed economic ties, such as ownership of land as a source of life. Bonding to a place can also occur on the property, not only on a house or building. Purchase of the property will make an individual declare the ground as his place.</w:t>
      </w:r>
    </w:p>
    <w:p w14:paraId="472B3F57" w14:textId="65CD2757" w:rsidR="002D287C" w:rsidRDefault="002D287C" w:rsidP="00990F76">
      <w:pPr>
        <w:pStyle w:val="Text"/>
        <w:numPr>
          <w:ilvl w:val="0"/>
          <w:numId w:val="7"/>
        </w:numPr>
        <w:spacing w:line="360" w:lineRule="auto"/>
        <w:ind w:left="374" w:hanging="187"/>
      </w:pPr>
      <w:r>
        <w:tab/>
        <w:t xml:space="preserve">Ideological aspects consist of cosmological ties, ties through pilgrimage, and bonds through </w:t>
      </w:r>
      <w:r>
        <w:lastRenderedPageBreak/>
        <w:t xml:space="preserve">narration. </w:t>
      </w:r>
      <w:proofErr w:type="spellStart"/>
      <w:r>
        <w:t>Cheshmehzangi</w:t>
      </w:r>
      <w:proofErr w:type="spellEnd"/>
      <w:r>
        <w:t xml:space="preserve"> (2012) argues that historic cities provide unique physical features and meanings that contribute to placing the identity of a place. The uniqueness is limited to the ideological aspects of urban space construction, which contribute to historical significance. Cosmological ties show the beliefs of local myths and their relationship to a landscape. This matter can be in the form of land that is sacred by the community, considered as a natural hue for ancestors and God — bonding through pilgrimage and participation in a traditional ceremony. This bond can evoke moral values, common sense, and cosmological meaning through memory, travel, and experience of places. Another form of bonding is bonding through narrative tales or legends. Narratives about naming particular places or family history and politics form these bonds.</w:t>
      </w:r>
    </w:p>
    <w:p w14:paraId="5CC19F1A" w14:textId="77777777" w:rsidR="002D287C" w:rsidRDefault="002D287C" w:rsidP="00990F76">
      <w:pPr>
        <w:pStyle w:val="Text"/>
        <w:spacing w:line="360" w:lineRule="auto"/>
      </w:pPr>
    </w:p>
    <w:p w14:paraId="38044808" w14:textId="77777777" w:rsidR="004D77F1" w:rsidRDefault="00AA64E8" w:rsidP="00990F76">
      <w:pPr>
        <w:pStyle w:val="Heading2"/>
        <w:numPr>
          <w:ilvl w:val="0"/>
          <w:numId w:val="3"/>
        </w:numPr>
        <w:tabs>
          <w:tab w:val="clear" w:pos="360"/>
          <w:tab w:val="clear" w:pos="432"/>
        </w:tabs>
        <w:spacing w:line="360" w:lineRule="auto"/>
        <w:ind w:left="350" w:right="0"/>
        <w:rPr>
          <w:i w:val="0"/>
          <w:iCs w:val="0"/>
        </w:rPr>
      </w:pPr>
      <w:r>
        <w:rPr>
          <w:i w:val="0"/>
          <w:iCs w:val="0"/>
        </w:rPr>
        <w:t>METHODOLOGY</w:t>
      </w:r>
    </w:p>
    <w:p w14:paraId="07430FE8" w14:textId="023DB9B2" w:rsidR="002D287C" w:rsidRDefault="002D287C" w:rsidP="00990F76">
      <w:pPr>
        <w:pStyle w:val="Text"/>
        <w:spacing w:after="120" w:line="360" w:lineRule="auto"/>
      </w:pPr>
      <w:r w:rsidRPr="002D287C">
        <w:t xml:space="preserve">The urban space analysis technique used in this study is the diachronic reading method. The purpose of this study is to understand the place attachments that occur in Kampong </w:t>
      </w:r>
      <w:proofErr w:type="spellStart"/>
      <w:r w:rsidRPr="002D287C">
        <w:t>Semut</w:t>
      </w:r>
      <w:proofErr w:type="spellEnd"/>
      <w:r w:rsidRPr="002D287C">
        <w:t>. The review is carried out from the micro-segment and macro-segment. The micro-segment is in the form of a house, and the macro section is in the way of a whole village structure.  So to obtain these objectives, the targets set will be examined, namely:</w:t>
      </w:r>
    </w:p>
    <w:p w14:paraId="1D1449EF" w14:textId="517AC7AC" w:rsidR="002D287C" w:rsidRDefault="002D287C" w:rsidP="00990F76">
      <w:pPr>
        <w:pStyle w:val="Text"/>
        <w:numPr>
          <w:ilvl w:val="0"/>
          <w:numId w:val="8"/>
        </w:numPr>
        <w:spacing w:after="120" w:line="360" w:lineRule="auto"/>
        <w:ind w:left="360" w:hanging="180"/>
      </w:pPr>
      <w:r>
        <w:t>Identifying the development of population compaction and road structure</w:t>
      </w:r>
    </w:p>
    <w:p w14:paraId="2E65113E" w14:textId="6E4AEE9E" w:rsidR="002D287C" w:rsidRDefault="002D287C" w:rsidP="00990F76">
      <w:pPr>
        <w:pStyle w:val="Text"/>
        <w:numPr>
          <w:ilvl w:val="0"/>
          <w:numId w:val="8"/>
        </w:numPr>
        <w:spacing w:after="120" w:line="360" w:lineRule="auto"/>
        <w:ind w:left="360" w:hanging="180"/>
      </w:pPr>
      <w:r>
        <w:t>Identifying the specific characteristics of the area architecture related to the socio-cultural community, and</w:t>
      </w:r>
    </w:p>
    <w:p w14:paraId="765352EF" w14:textId="5EF8C088" w:rsidR="002D287C" w:rsidRDefault="002D287C" w:rsidP="00990F76">
      <w:pPr>
        <w:pStyle w:val="Text"/>
        <w:numPr>
          <w:ilvl w:val="0"/>
          <w:numId w:val="8"/>
        </w:numPr>
        <w:spacing w:line="360" w:lineRule="auto"/>
        <w:ind w:left="374" w:hanging="187"/>
      </w:pPr>
      <w:r>
        <w:t xml:space="preserve">Identifying three categories in the place attachment dimension as the stage of formation place identity. </w:t>
      </w:r>
    </w:p>
    <w:p w14:paraId="7CB9892C" w14:textId="6F18349F" w:rsidR="00673641" w:rsidRDefault="00673641" w:rsidP="00990F76">
      <w:pPr>
        <w:pStyle w:val="TextIndent"/>
        <w:spacing w:line="360" w:lineRule="auto"/>
        <w:ind w:firstLine="0"/>
      </w:pPr>
    </w:p>
    <w:p w14:paraId="76B36996" w14:textId="5DCDE151" w:rsidR="00673641" w:rsidRDefault="00673641" w:rsidP="00990F76">
      <w:pPr>
        <w:pStyle w:val="TextIndent"/>
        <w:spacing w:line="360" w:lineRule="auto"/>
        <w:ind w:firstLine="0"/>
      </w:pPr>
      <w:r>
        <w:rPr>
          <w:noProof/>
        </w:rPr>
        <w:drawing>
          <wp:inline distT="0" distB="0" distL="0" distR="0" wp14:anchorId="3E49BB64" wp14:editId="0A980901">
            <wp:extent cx="2286000" cy="44661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a:ext>
                      </a:extLst>
                    </a:blip>
                    <a:srcRect/>
                    <a:stretch/>
                  </pic:blipFill>
                  <pic:spPr bwMode="auto">
                    <a:xfrm>
                      <a:off x="0" y="0"/>
                      <a:ext cx="2286000" cy="4466107"/>
                    </a:xfrm>
                    <a:prstGeom prst="rect">
                      <a:avLst/>
                    </a:prstGeom>
                    <a:ln>
                      <a:noFill/>
                    </a:ln>
                    <a:extLst>
                      <a:ext uri="{53640926-AAD7-44D8-BBD7-CCE9431645EC}">
                        <a14:shadowObscured xmlns:a14="http://schemas.microsoft.com/office/drawing/2010/main"/>
                      </a:ext>
                    </a:extLst>
                  </pic:spPr>
                </pic:pic>
              </a:graphicData>
            </a:graphic>
          </wp:inline>
        </w:drawing>
      </w:r>
    </w:p>
    <w:p w14:paraId="74D06161" w14:textId="18E9E5EB" w:rsidR="00673641" w:rsidRDefault="00673641" w:rsidP="00990F76">
      <w:pPr>
        <w:pStyle w:val="ParaAttribute0"/>
        <w:suppressAutoHyphens/>
        <w:rPr>
          <w:sz w:val="18"/>
          <w:szCs w:val="18"/>
        </w:rPr>
      </w:pPr>
      <w:r>
        <w:rPr>
          <w:b/>
          <w:bCs/>
          <w:sz w:val="18"/>
          <w:szCs w:val="18"/>
        </w:rPr>
        <w:t xml:space="preserve">Figure 1. </w:t>
      </w:r>
      <w:r>
        <w:rPr>
          <w:sz w:val="18"/>
          <w:szCs w:val="18"/>
        </w:rPr>
        <w:t xml:space="preserve">Orientation of Kampong </w:t>
      </w:r>
      <w:proofErr w:type="spellStart"/>
      <w:r>
        <w:rPr>
          <w:sz w:val="18"/>
          <w:szCs w:val="18"/>
        </w:rPr>
        <w:t>Semut</w:t>
      </w:r>
      <w:proofErr w:type="spellEnd"/>
    </w:p>
    <w:p w14:paraId="7934C4F0" w14:textId="3592FF6E" w:rsidR="00673641" w:rsidRDefault="00673641" w:rsidP="00990F76">
      <w:pPr>
        <w:pStyle w:val="ParaAttribute0"/>
        <w:suppressAutoHyphens/>
        <w:rPr>
          <w:sz w:val="18"/>
          <w:szCs w:val="18"/>
        </w:rPr>
      </w:pPr>
      <w:r>
        <w:rPr>
          <w:sz w:val="18"/>
          <w:szCs w:val="18"/>
        </w:rPr>
        <w:t>(Source: Google Map</w:t>
      </w:r>
      <w:r w:rsidR="003E486F">
        <w:rPr>
          <w:sz w:val="18"/>
          <w:szCs w:val="18"/>
        </w:rPr>
        <w:t>,</w:t>
      </w:r>
      <w:r>
        <w:rPr>
          <w:sz w:val="18"/>
          <w:szCs w:val="18"/>
        </w:rPr>
        <w:t xml:space="preserve"> 2019).</w:t>
      </w:r>
    </w:p>
    <w:p w14:paraId="26CC4905" w14:textId="77777777" w:rsidR="004D77F1" w:rsidRDefault="00AA64E8" w:rsidP="00990F76">
      <w:pPr>
        <w:pStyle w:val="Heading2"/>
        <w:numPr>
          <w:ilvl w:val="0"/>
          <w:numId w:val="3"/>
        </w:numPr>
        <w:tabs>
          <w:tab w:val="clear" w:pos="360"/>
          <w:tab w:val="clear" w:pos="432"/>
        </w:tabs>
        <w:spacing w:line="360" w:lineRule="auto"/>
        <w:ind w:left="350" w:right="0"/>
        <w:rPr>
          <w:i w:val="0"/>
          <w:iCs w:val="0"/>
        </w:rPr>
      </w:pPr>
      <w:r>
        <w:rPr>
          <w:i w:val="0"/>
          <w:iCs w:val="0"/>
        </w:rPr>
        <w:t xml:space="preserve">RESULTS </w:t>
      </w:r>
      <w:r w:rsidR="00404742">
        <w:rPr>
          <w:i w:val="0"/>
          <w:iCs w:val="0"/>
        </w:rPr>
        <w:t>AND</w:t>
      </w:r>
      <w:r>
        <w:rPr>
          <w:i w:val="0"/>
          <w:iCs w:val="0"/>
        </w:rPr>
        <w:t xml:space="preserve"> DISCUSSION</w:t>
      </w:r>
    </w:p>
    <w:p w14:paraId="73AEAF71" w14:textId="77777777" w:rsidR="002D287C" w:rsidRDefault="002D287C" w:rsidP="00990F76">
      <w:pPr>
        <w:pStyle w:val="Text"/>
        <w:spacing w:after="120" w:line="360" w:lineRule="auto"/>
      </w:pPr>
      <w:r>
        <w:t xml:space="preserve">Kampong </w:t>
      </w:r>
      <w:proofErr w:type="spellStart"/>
      <w:r>
        <w:t>Semut</w:t>
      </w:r>
      <w:proofErr w:type="spellEnd"/>
      <w:r>
        <w:t xml:space="preserve"> in </w:t>
      </w:r>
      <w:proofErr w:type="spellStart"/>
      <w:r>
        <w:t>Bongkaran</w:t>
      </w:r>
      <w:proofErr w:type="spellEnd"/>
      <w:r>
        <w:t xml:space="preserve"> Village is a village on the east bank of the </w:t>
      </w:r>
      <w:proofErr w:type="spellStart"/>
      <w:r>
        <w:t>Kalimas</w:t>
      </w:r>
      <w:proofErr w:type="spellEnd"/>
      <w:r>
        <w:t xml:space="preserve"> River, which is dominated by housing functions. </w:t>
      </w:r>
      <w:proofErr w:type="spellStart"/>
      <w:r>
        <w:t>Pengampon</w:t>
      </w:r>
      <w:proofErr w:type="spellEnd"/>
      <w:r>
        <w:t xml:space="preserve"> Village borders the eastern part of Kampong </w:t>
      </w:r>
      <w:proofErr w:type="spellStart"/>
      <w:r>
        <w:t>Semut</w:t>
      </w:r>
      <w:proofErr w:type="spellEnd"/>
      <w:r>
        <w:t xml:space="preserve"> while </w:t>
      </w:r>
      <w:proofErr w:type="spellStart"/>
      <w:r>
        <w:t>Jagalan</w:t>
      </w:r>
      <w:proofErr w:type="spellEnd"/>
      <w:r>
        <w:t xml:space="preserve"> Village borders the southern region. In the northern part of the village, there is a station that is now a cultural heritage building, the Surabaya City Station or better known as </w:t>
      </w:r>
      <w:proofErr w:type="spellStart"/>
      <w:r>
        <w:t>Semut</w:t>
      </w:r>
      <w:proofErr w:type="spellEnd"/>
      <w:r>
        <w:t xml:space="preserve"> Station. This place is a historic place that was built in 1878 and has since affected the living conditions and the surrounding environment, especially in Kampong </w:t>
      </w:r>
      <w:proofErr w:type="spellStart"/>
      <w:r>
        <w:t>Semut</w:t>
      </w:r>
      <w:proofErr w:type="spellEnd"/>
      <w:r>
        <w:t xml:space="preserve"> itself.</w:t>
      </w:r>
    </w:p>
    <w:p w14:paraId="0F8D8926" w14:textId="5706A7BD" w:rsidR="002D287C" w:rsidRDefault="002D287C" w:rsidP="00990F76">
      <w:pPr>
        <w:pStyle w:val="Text"/>
        <w:spacing w:after="120" w:line="360" w:lineRule="auto"/>
      </w:pPr>
      <w:r>
        <w:lastRenderedPageBreak/>
        <w:t xml:space="preserve">Kampong </w:t>
      </w:r>
      <w:proofErr w:type="spellStart"/>
      <w:r>
        <w:t>Semut</w:t>
      </w:r>
      <w:proofErr w:type="spellEnd"/>
      <w:r>
        <w:t xml:space="preserve">, which is the location of the study, is located in the District of </w:t>
      </w:r>
      <w:proofErr w:type="spellStart"/>
      <w:r>
        <w:t>Pabean</w:t>
      </w:r>
      <w:proofErr w:type="spellEnd"/>
      <w:r>
        <w:t xml:space="preserve"> </w:t>
      </w:r>
      <w:proofErr w:type="spellStart"/>
      <w:r>
        <w:t>Cantian</w:t>
      </w:r>
      <w:proofErr w:type="spellEnd"/>
      <w:r>
        <w:t xml:space="preserve">, </w:t>
      </w:r>
      <w:proofErr w:type="spellStart"/>
      <w:r>
        <w:t>Kelurahan</w:t>
      </w:r>
      <w:proofErr w:type="spellEnd"/>
      <w:r>
        <w:t xml:space="preserve"> </w:t>
      </w:r>
      <w:proofErr w:type="spellStart"/>
      <w:r>
        <w:t>Bongkaran</w:t>
      </w:r>
      <w:proofErr w:type="spellEnd"/>
      <w:r>
        <w:t>. The existence of a land transportation center around it,</w:t>
      </w:r>
      <w:r w:rsidR="003251B7">
        <w:t xml:space="preserve"> namely Surabaya Kota Station (n</w:t>
      </w:r>
      <w:r>
        <w:t xml:space="preserve">ow </w:t>
      </w:r>
      <w:proofErr w:type="spellStart"/>
      <w:r>
        <w:t>Semut</w:t>
      </w:r>
      <w:proofErr w:type="spellEnd"/>
      <w:r>
        <w:t xml:space="preserve"> Station) affects the formation of Kampong </w:t>
      </w:r>
      <w:proofErr w:type="spellStart"/>
      <w:r>
        <w:t>Semut</w:t>
      </w:r>
      <w:proofErr w:type="spellEnd"/>
      <w:r>
        <w:t xml:space="preserve">. Surabaya City Station in the 1870s the idea of establishing the </w:t>
      </w:r>
      <w:proofErr w:type="spellStart"/>
      <w:r>
        <w:t>Semut</w:t>
      </w:r>
      <w:proofErr w:type="spellEnd"/>
      <w:r>
        <w:t xml:space="preserve"> Station began to be heard in the Dutch colonial government. So that at that time was determined through the </w:t>
      </w:r>
      <w:proofErr w:type="spellStart"/>
      <w:r w:rsidRPr="003251B7">
        <w:rPr>
          <w:i/>
        </w:rPr>
        <w:t>Staatsblad</w:t>
      </w:r>
      <w:proofErr w:type="spellEnd"/>
      <w:r>
        <w:t xml:space="preserve"> Law No. 141 or according to the calendar of the Dutch East Indies Government 6 April 1875 where the decision contained the construction of a railroad network in Java. In 1875 the development of the railroad line with funding from the Dutch East Indies Government began. The construction of Surabaya Kota Station occurred when the Surabaya-Malang and </w:t>
      </w:r>
      <w:proofErr w:type="spellStart"/>
      <w:r>
        <w:t>Pasuruan</w:t>
      </w:r>
      <w:proofErr w:type="spellEnd"/>
      <w:r>
        <w:t xml:space="preserve"> railroad lines started around 1870. The purpose was to transport agricultural products from the interior of East Java, especially from Malang, to the Port of </w:t>
      </w:r>
      <w:proofErr w:type="spellStart"/>
      <w:r>
        <w:t>Tanjung</w:t>
      </w:r>
      <w:proofErr w:type="spellEnd"/>
      <w:r>
        <w:t xml:space="preserve"> Perak which also began to stand around that year.</w:t>
      </w:r>
    </w:p>
    <w:p w14:paraId="43D33D76" w14:textId="77777777" w:rsidR="002D287C" w:rsidRDefault="002D287C" w:rsidP="00990F76">
      <w:pPr>
        <w:pStyle w:val="Text"/>
        <w:spacing w:after="120" w:line="360" w:lineRule="auto"/>
      </w:pPr>
      <w:r>
        <w:t xml:space="preserve">Increased trading activities in the city of Surabaya sparked the construction of Surabaya City Station. This matter is related to the urban development movement during the reign of Governor-General </w:t>
      </w:r>
      <w:proofErr w:type="spellStart"/>
      <w:r>
        <w:t>Daendels</w:t>
      </w:r>
      <w:proofErr w:type="spellEnd"/>
      <w:r>
        <w:t xml:space="preserve">. </w:t>
      </w:r>
      <w:proofErr w:type="spellStart"/>
      <w:r>
        <w:t>Daendels</w:t>
      </w:r>
      <w:proofErr w:type="spellEnd"/>
      <w:r>
        <w:t xml:space="preserve"> carried out the installation of transportation facilities to serve the city of Surabaya, which is still a fortress city by Prince Willem Frederick Hendrik's mandate. The development of Surabaya as a fortress city created ethnic restrictions, including Javanese, Madurese, Buginese, and Balinese groups. This matter causes people who live in the city must get out of the town first before getting a fortress. In the urban area are the Dutch, Chinese, Arabs, and Moors. This matter caused the indigenous community only to have the choice of living around the fort walls or returning to the village. The development of the city of </w:t>
      </w:r>
      <w:r>
        <w:t>Surabaya, which began to pay attention to the natives started between 1830 and 1860.</w:t>
      </w:r>
    </w:p>
    <w:p w14:paraId="19E9BCB9" w14:textId="77777777" w:rsidR="002D287C" w:rsidRDefault="002D287C" w:rsidP="00990F76">
      <w:pPr>
        <w:pStyle w:val="Text"/>
        <w:spacing w:after="120" w:line="360" w:lineRule="auto"/>
      </w:pPr>
      <w:r>
        <w:t xml:space="preserve">Furthermore, the government began demolition of the city and caused the city of Surabaya to experience structural development to the south. In 1905, the railroad to appear in the city of Surabaya, this railroad line connecting Surabaya with </w:t>
      </w:r>
      <w:proofErr w:type="spellStart"/>
      <w:r>
        <w:t>Pasuruan</w:t>
      </w:r>
      <w:proofErr w:type="spellEnd"/>
      <w:r>
        <w:t xml:space="preserve"> and Malang. This matter is the beginning of the development of the Kampong </w:t>
      </w:r>
      <w:proofErr w:type="spellStart"/>
      <w:r>
        <w:t>Semut</w:t>
      </w:r>
      <w:proofErr w:type="spellEnd"/>
      <w:r>
        <w:t xml:space="preserve"> area in terms of the development of population compaction, road structures, and building architecture related to place attachments.</w:t>
      </w:r>
    </w:p>
    <w:p w14:paraId="3AC718BB" w14:textId="47BDC747" w:rsidR="003251B7" w:rsidRDefault="002D287C" w:rsidP="00990F76">
      <w:pPr>
        <w:pStyle w:val="Text"/>
        <w:numPr>
          <w:ilvl w:val="0"/>
          <w:numId w:val="9"/>
        </w:numPr>
        <w:spacing w:after="120" w:line="360" w:lineRule="auto"/>
        <w:ind w:left="360"/>
      </w:pPr>
      <w:r>
        <w:t>Development of Population Compaction and Road Structure</w:t>
      </w:r>
    </w:p>
    <w:p w14:paraId="14D086C3" w14:textId="5D459081" w:rsidR="002D287C" w:rsidRDefault="002D287C" w:rsidP="00990F76">
      <w:pPr>
        <w:pStyle w:val="Text"/>
        <w:spacing w:after="120" w:line="360" w:lineRule="auto"/>
      </w:pPr>
      <w:r>
        <w:t xml:space="preserve">The development of the city of Surabaya, which began to pay attention to the natives started between 1830 and 1860. The city of Surabaya to experience the growth of the structure to the south. In 1905, the railroad began to appear in the city of Surabaya, this railroad line connecting Surabaya with </w:t>
      </w:r>
      <w:proofErr w:type="spellStart"/>
      <w:r>
        <w:t>Pasuruan</w:t>
      </w:r>
      <w:proofErr w:type="spellEnd"/>
      <w:r>
        <w:t xml:space="preserve"> and Malang. Map documentation in 1825 is the most extended map found and provides information that at that time, Kampong </w:t>
      </w:r>
      <w:proofErr w:type="spellStart"/>
      <w:r>
        <w:t>Semut</w:t>
      </w:r>
      <w:proofErr w:type="spellEnd"/>
      <w:r>
        <w:t xml:space="preserve"> was still in the form of forests and plantations (see Figure 1). The map shows that the area has one permanent building. The name of the village itself is still part of the </w:t>
      </w:r>
      <w:proofErr w:type="spellStart"/>
      <w:r>
        <w:t>Pengampon</w:t>
      </w:r>
      <w:proofErr w:type="spellEnd"/>
      <w:r>
        <w:t xml:space="preserve"> and Pandean regions. The structure of the road is always straightforward. The route follows the edge of the river and the existing bridge on </w:t>
      </w:r>
      <w:proofErr w:type="spellStart"/>
      <w:r>
        <w:t>Kalianyar</w:t>
      </w:r>
      <w:proofErr w:type="spellEnd"/>
      <w:r>
        <w:t>. There is no other way at all because there is no settlement.</w:t>
      </w:r>
    </w:p>
    <w:p w14:paraId="50C58CF0" w14:textId="45BCB87E" w:rsidR="00990F76" w:rsidRDefault="00990F76" w:rsidP="00990F76">
      <w:pPr>
        <w:pStyle w:val="Text"/>
        <w:spacing w:after="120" w:line="360" w:lineRule="auto"/>
      </w:pPr>
    </w:p>
    <w:p w14:paraId="73FE836D" w14:textId="77777777" w:rsidR="00990F76" w:rsidRDefault="00990F76" w:rsidP="00990F76">
      <w:pPr>
        <w:pStyle w:val="Text"/>
        <w:spacing w:after="120" w:line="360" w:lineRule="auto"/>
      </w:pPr>
    </w:p>
    <w:p w14:paraId="4BB39551" w14:textId="77777777" w:rsidR="003251B7" w:rsidRDefault="003251B7" w:rsidP="00990F76">
      <w:pPr>
        <w:pStyle w:val="TextIndent"/>
        <w:spacing w:line="360" w:lineRule="auto"/>
        <w:ind w:firstLine="0"/>
      </w:pPr>
      <w:r>
        <w:rPr>
          <w:noProof/>
        </w:rPr>
        <w:lastRenderedPageBreak/>
        <w:drawing>
          <wp:inline distT="0" distB="0" distL="0" distR="0" wp14:anchorId="14ACCEC4" wp14:editId="4484DF76">
            <wp:extent cx="2524125" cy="1438447"/>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29321" cy="1441408"/>
                    </a:xfrm>
                    <a:prstGeom prst="rect">
                      <a:avLst/>
                    </a:prstGeom>
                  </pic:spPr>
                </pic:pic>
              </a:graphicData>
            </a:graphic>
          </wp:inline>
        </w:drawing>
      </w:r>
    </w:p>
    <w:p w14:paraId="43741712" w14:textId="5C4D2E0F" w:rsidR="003251B7" w:rsidRDefault="003251B7" w:rsidP="00990F76">
      <w:pPr>
        <w:pStyle w:val="ParaAttribute0"/>
        <w:suppressAutoHyphens/>
        <w:rPr>
          <w:sz w:val="18"/>
          <w:szCs w:val="18"/>
        </w:rPr>
      </w:pPr>
      <w:r>
        <w:rPr>
          <w:b/>
          <w:bCs/>
          <w:sz w:val="18"/>
          <w:szCs w:val="18"/>
        </w:rPr>
        <w:t xml:space="preserve">Figure 1. </w:t>
      </w:r>
      <w:r>
        <w:rPr>
          <w:sz w:val="18"/>
          <w:szCs w:val="18"/>
        </w:rPr>
        <w:t xml:space="preserve">Kampong </w:t>
      </w:r>
      <w:proofErr w:type="spellStart"/>
      <w:r>
        <w:rPr>
          <w:sz w:val="18"/>
          <w:szCs w:val="18"/>
        </w:rPr>
        <w:t>Semut</w:t>
      </w:r>
      <w:proofErr w:type="spellEnd"/>
      <w:r>
        <w:rPr>
          <w:sz w:val="18"/>
          <w:szCs w:val="18"/>
        </w:rPr>
        <w:t xml:space="preserve"> Map 1825</w:t>
      </w:r>
    </w:p>
    <w:p w14:paraId="57A5F4CA" w14:textId="6CA0E03B" w:rsidR="003251B7" w:rsidRDefault="00D1206E" w:rsidP="00990F76">
      <w:pPr>
        <w:pStyle w:val="ParaAttribute0"/>
        <w:suppressAutoHyphens/>
        <w:rPr>
          <w:sz w:val="18"/>
          <w:szCs w:val="18"/>
        </w:rPr>
      </w:pPr>
      <w:r>
        <w:rPr>
          <w:sz w:val="18"/>
          <w:szCs w:val="18"/>
        </w:rPr>
        <w:t>(Source: A</w:t>
      </w:r>
      <w:r w:rsidR="003251B7">
        <w:rPr>
          <w:sz w:val="18"/>
          <w:szCs w:val="18"/>
        </w:rPr>
        <w:t>uthor).</w:t>
      </w:r>
    </w:p>
    <w:p w14:paraId="455E08AE" w14:textId="0802895E" w:rsidR="003251B7" w:rsidRDefault="003251B7" w:rsidP="00990F76">
      <w:pPr>
        <w:pStyle w:val="Text"/>
        <w:spacing w:after="120" w:line="360" w:lineRule="auto"/>
      </w:pPr>
      <w:r w:rsidRPr="003251B7">
        <w:t xml:space="preserve">On the map in 1866, the government began to build residential buildings and warehouse buildings (see Figure 2). The building appeared at the crossroads of the </w:t>
      </w:r>
      <w:proofErr w:type="spellStart"/>
      <w:r w:rsidRPr="003251B7">
        <w:t>Jagalan</w:t>
      </w:r>
      <w:proofErr w:type="spellEnd"/>
      <w:r w:rsidRPr="003251B7">
        <w:t xml:space="preserve"> area in the south which is now the </w:t>
      </w:r>
      <w:proofErr w:type="spellStart"/>
      <w:r w:rsidRPr="003251B7">
        <w:t>Sasana</w:t>
      </w:r>
      <w:proofErr w:type="spellEnd"/>
      <w:r w:rsidRPr="003251B7">
        <w:t xml:space="preserve"> Bhakti school building. Then also can be seen the emergence of settlements and the first road branch, </w:t>
      </w:r>
      <w:proofErr w:type="spellStart"/>
      <w:r w:rsidRPr="003251B7">
        <w:t>Jalan</w:t>
      </w:r>
      <w:proofErr w:type="spellEnd"/>
      <w:r w:rsidRPr="003251B7">
        <w:t xml:space="preserve"> </w:t>
      </w:r>
      <w:proofErr w:type="spellStart"/>
      <w:r w:rsidRPr="003251B7">
        <w:t>Semut</w:t>
      </w:r>
      <w:proofErr w:type="spellEnd"/>
      <w:r w:rsidRPr="003251B7">
        <w:t xml:space="preserve"> 4. There are at least four houses that stand as the embryo of the village. The right to build a home is indeed inseparable from the use of </w:t>
      </w:r>
      <w:proofErr w:type="spellStart"/>
      <w:r w:rsidRPr="003251B7">
        <w:rPr>
          <w:i/>
        </w:rPr>
        <w:t>vervreemdings-verbod</w:t>
      </w:r>
      <w:proofErr w:type="spellEnd"/>
      <w:r w:rsidRPr="003251B7">
        <w:t xml:space="preserve"> rules which strengthen the reasons for the indigenous people to own their land. At that time, the natives bought more land in preparation for being passed on to their successors. Then it can be seen that there is a distance between one house and another with the hope that their children can stay closer.</w:t>
      </w:r>
    </w:p>
    <w:p w14:paraId="655A2DBF" w14:textId="77777777" w:rsidR="003251B7" w:rsidRDefault="003251B7" w:rsidP="00990F76">
      <w:pPr>
        <w:pStyle w:val="Text"/>
        <w:spacing w:line="360" w:lineRule="auto"/>
      </w:pPr>
      <w:r>
        <w:rPr>
          <w:noProof/>
        </w:rPr>
        <w:drawing>
          <wp:inline distT="0" distB="0" distL="0" distR="0" wp14:anchorId="700E54B5" wp14:editId="70D49B7D">
            <wp:extent cx="2635250" cy="1430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35250" cy="1430020"/>
                    </a:xfrm>
                    <a:prstGeom prst="rect">
                      <a:avLst/>
                    </a:prstGeom>
                  </pic:spPr>
                </pic:pic>
              </a:graphicData>
            </a:graphic>
          </wp:inline>
        </w:drawing>
      </w:r>
    </w:p>
    <w:p w14:paraId="4F99F18C" w14:textId="77777777" w:rsidR="003251B7" w:rsidRDefault="003251B7" w:rsidP="00990F76">
      <w:pPr>
        <w:pStyle w:val="ParaAttribute0"/>
        <w:suppressAutoHyphens/>
        <w:rPr>
          <w:sz w:val="18"/>
          <w:szCs w:val="18"/>
        </w:rPr>
      </w:pPr>
      <w:r>
        <w:rPr>
          <w:b/>
          <w:bCs/>
          <w:sz w:val="18"/>
          <w:szCs w:val="18"/>
        </w:rPr>
        <w:t xml:space="preserve">Figure 2. </w:t>
      </w:r>
      <w:r>
        <w:rPr>
          <w:sz w:val="18"/>
          <w:szCs w:val="18"/>
        </w:rPr>
        <w:t xml:space="preserve">Kampong </w:t>
      </w:r>
      <w:proofErr w:type="spellStart"/>
      <w:r>
        <w:rPr>
          <w:sz w:val="18"/>
          <w:szCs w:val="18"/>
        </w:rPr>
        <w:t>Semut</w:t>
      </w:r>
      <w:proofErr w:type="spellEnd"/>
      <w:r>
        <w:rPr>
          <w:sz w:val="18"/>
          <w:szCs w:val="18"/>
        </w:rPr>
        <w:t xml:space="preserve"> Map 1866</w:t>
      </w:r>
    </w:p>
    <w:p w14:paraId="5FD456AF" w14:textId="788DA1D9" w:rsidR="003251B7" w:rsidRDefault="003251B7" w:rsidP="00990F76">
      <w:pPr>
        <w:pStyle w:val="ParaAttribute0"/>
        <w:suppressAutoHyphens/>
        <w:rPr>
          <w:sz w:val="18"/>
          <w:szCs w:val="18"/>
        </w:rPr>
      </w:pPr>
      <w:r>
        <w:rPr>
          <w:sz w:val="18"/>
          <w:szCs w:val="18"/>
        </w:rPr>
        <w:t>(Source: Author).</w:t>
      </w:r>
    </w:p>
    <w:p w14:paraId="6C86EB7B" w14:textId="77777777" w:rsidR="00990F76" w:rsidRDefault="00990F76" w:rsidP="00990F76">
      <w:pPr>
        <w:pStyle w:val="ParaAttribute0"/>
        <w:suppressAutoHyphens/>
        <w:rPr>
          <w:sz w:val="18"/>
          <w:szCs w:val="18"/>
        </w:rPr>
      </w:pPr>
    </w:p>
    <w:p w14:paraId="03C6C62A" w14:textId="6D1A9D13" w:rsidR="003251B7" w:rsidRDefault="003251B7" w:rsidP="00990F76">
      <w:pPr>
        <w:pStyle w:val="Text"/>
        <w:spacing w:after="120" w:line="360" w:lineRule="auto"/>
      </w:pPr>
      <w:r w:rsidRPr="003251B7">
        <w:t xml:space="preserve">Based on its history, the government established the Surabaya City Station when the Surabaya-Malang and </w:t>
      </w:r>
      <w:proofErr w:type="spellStart"/>
      <w:r w:rsidRPr="003251B7">
        <w:t>Pasuruan</w:t>
      </w:r>
      <w:proofErr w:type="spellEnd"/>
      <w:r w:rsidRPr="003251B7">
        <w:t xml:space="preserve"> railroad lines began operating around 1870.  It aims to transport crops and plantations from the interior of East Java, especially from Malang, to the Port of </w:t>
      </w:r>
      <w:proofErr w:type="spellStart"/>
      <w:r w:rsidRPr="003251B7">
        <w:t>Tanjung</w:t>
      </w:r>
      <w:proofErr w:type="spellEnd"/>
      <w:r w:rsidRPr="003251B7">
        <w:t xml:space="preserve"> Perak which also began around the year that. The official station building was </w:t>
      </w:r>
      <w:r w:rsidRPr="003251B7">
        <w:t xml:space="preserve">operational on May 16, 1878. With the increasing use of trains, on November 11, 1911, the station building underwent expansion to its present form. The existence of this station has an essential influence on the life and development of the population in Kampong </w:t>
      </w:r>
      <w:proofErr w:type="spellStart"/>
      <w:r w:rsidRPr="003251B7">
        <w:t>Semut</w:t>
      </w:r>
      <w:proofErr w:type="spellEnd"/>
      <w:r w:rsidRPr="003251B7">
        <w:t>.</w:t>
      </w:r>
    </w:p>
    <w:p w14:paraId="3A46EC93" w14:textId="77777777" w:rsidR="003251B7" w:rsidRDefault="003251B7" w:rsidP="00990F76">
      <w:pPr>
        <w:pStyle w:val="Text"/>
        <w:spacing w:line="360" w:lineRule="auto"/>
      </w:pPr>
      <w:r>
        <w:rPr>
          <w:noProof/>
        </w:rPr>
        <w:drawing>
          <wp:inline distT="0" distB="0" distL="0" distR="0" wp14:anchorId="3BD1051C" wp14:editId="5CBDD7B1">
            <wp:extent cx="2635250" cy="14973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35250" cy="1497330"/>
                    </a:xfrm>
                    <a:prstGeom prst="rect">
                      <a:avLst/>
                    </a:prstGeom>
                  </pic:spPr>
                </pic:pic>
              </a:graphicData>
            </a:graphic>
          </wp:inline>
        </w:drawing>
      </w:r>
    </w:p>
    <w:p w14:paraId="4DEE8F28" w14:textId="77777777" w:rsidR="003251B7" w:rsidRDefault="003251B7" w:rsidP="00990F76">
      <w:pPr>
        <w:pStyle w:val="ParaAttribute0"/>
        <w:suppressAutoHyphens/>
        <w:rPr>
          <w:sz w:val="18"/>
          <w:szCs w:val="18"/>
        </w:rPr>
      </w:pPr>
      <w:r>
        <w:rPr>
          <w:b/>
          <w:bCs/>
          <w:sz w:val="18"/>
          <w:szCs w:val="18"/>
        </w:rPr>
        <w:t xml:space="preserve">Figure 3. </w:t>
      </w:r>
      <w:r>
        <w:rPr>
          <w:sz w:val="18"/>
          <w:szCs w:val="18"/>
        </w:rPr>
        <w:t xml:space="preserve">Kampong </w:t>
      </w:r>
      <w:proofErr w:type="spellStart"/>
      <w:r>
        <w:rPr>
          <w:sz w:val="18"/>
          <w:szCs w:val="18"/>
        </w:rPr>
        <w:t>Semut</w:t>
      </w:r>
      <w:proofErr w:type="spellEnd"/>
      <w:r>
        <w:rPr>
          <w:sz w:val="18"/>
          <w:szCs w:val="18"/>
        </w:rPr>
        <w:t xml:space="preserve"> Map 1900</w:t>
      </w:r>
    </w:p>
    <w:p w14:paraId="53F6BD82" w14:textId="0F04AC06" w:rsidR="003251B7" w:rsidRDefault="003251B7" w:rsidP="00990F76">
      <w:pPr>
        <w:pStyle w:val="ParaAttribute0"/>
        <w:suppressAutoHyphens/>
        <w:rPr>
          <w:sz w:val="18"/>
          <w:szCs w:val="18"/>
        </w:rPr>
      </w:pPr>
      <w:r>
        <w:rPr>
          <w:sz w:val="18"/>
          <w:szCs w:val="18"/>
        </w:rPr>
        <w:t>(Source: Author).</w:t>
      </w:r>
    </w:p>
    <w:p w14:paraId="414809AB" w14:textId="77777777" w:rsidR="00990F76" w:rsidRDefault="00990F76" w:rsidP="00990F76">
      <w:pPr>
        <w:pStyle w:val="ParaAttribute0"/>
        <w:suppressAutoHyphens/>
        <w:rPr>
          <w:sz w:val="18"/>
          <w:szCs w:val="18"/>
        </w:rPr>
      </w:pPr>
    </w:p>
    <w:p w14:paraId="49C15526" w14:textId="0FC76BAD" w:rsidR="003251B7" w:rsidRDefault="00D1206E" w:rsidP="00990F76">
      <w:pPr>
        <w:pStyle w:val="Text"/>
        <w:spacing w:after="120" w:line="360" w:lineRule="auto"/>
      </w:pPr>
      <w:r>
        <w:t xml:space="preserve">The 1900 map shows a rapid development over the previous 30 years (see Figure 3). Growing road branches as access road settlements that began to pack and form Kampong </w:t>
      </w:r>
      <w:proofErr w:type="spellStart"/>
      <w:r>
        <w:t>Semut</w:t>
      </w:r>
      <w:proofErr w:type="spellEnd"/>
      <w:r>
        <w:t xml:space="preserve">. The road branches include </w:t>
      </w:r>
      <w:proofErr w:type="spellStart"/>
      <w:r>
        <w:t>Jalan</w:t>
      </w:r>
      <w:proofErr w:type="spellEnd"/>
      <w:r>
        <w:t xml:space="preserve"> </w:t>
      </w:r>
      <w:proofErr w:type="spellStart"/>
      <w:r>
        <w:t>Semut</w:t>
      </w:r>
      <w:proofErr w:type="spellEnd"/>
      <w:r>
        <w:t xml:space="preserve"> Gang I, II, III and IV. The community makes sequential road naming. The main road is the western part of the village that follows the riverbank. Branching leads eastward. The first compaction is on the west side, the regions closest to the river. Over time the solidified towards the east</w:t>
      </w:r>
      <w:r w:rsidR="003E486F">
        <w:t xml:space="preserve">. </w:t>
      </w:r>
      <w:r>
        <w:t xml:space="preserve">Until 2017, Kampong </w:t>
      </w:r>
      <w:proofErr w:type="spellStart"/>
      <w:r>
        <w:t>Semut</w:t>
      </w:r>
      <w:proofErr w:type="spellEnd"/>
      <w:r>
        <w:t xml:space="preserve"> has been compacted to become a crowded village (see Figure 4). Buildings grow huddled together. Communities make roads without planning and only aim to make attainments to their respective homes. This matter results in an irregular environmental road structure. The way formed is also only possible for two-wheeled vehicles.</w:t>
      </w:r>
    </w:p>
    <w:p w14:paraId="66139D85" w14:textId="77777777" w:rsidR="00D1206E" w:rsidRDefault="00D1206E" w:rsidP="00990F76">
      <w:pPr>
        <w:pStyle w:val="Text"/>
        <w:spacing w:line="360" w:lineRule="auto"/>
      </w:pPr>
      <w:r>
        <w:rPr>
          <w:noProof/>
        </w:rPr>
        <w:lastRenderedPageBreak/>
        <w:drawing>
          <wp:inline distT="0" distB="0" distL="0" distR="0" wp14:anchorId="4CEBC9B0" wp14:editId="0CA535F0">
            <wp:extent cx="2635250" cy="15043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35250" cy="1504315"/>
                    </a:xfrm>
                    <a:prstGeom prst="rect">
                      <a:avLst/>
                    </a:prstGeom>
                  </pic:spPr>
                </pic:pic>
              </a:graphicData>
            </a:graphic>
          </wp:inline>
        </w:drawing>
      </w:r>
    </w:p>
    <w:p w14:paraId="198EF067" w14:textId="77777777" w:rsidR="00D1206E" w:rsidRDefault="00D1206E" w:rsidP="00990F76">
      <w:pPr>
        <w:pStyle w:val="ParaAttribute0"/>
        <w:suppressAutoHyphens/>
        <w:rPr>
          <w:sz w:val="18"/>
          <w:szCs w:val="18"/>
        </w:rPr>
      </w:pPr>
      <w:r>
        <w:rPr>
          <w:b/>
          <w:bCs/>
          <w:sz w:val="18"/>
          <w:szCs w:val="18"/>
        </w:rPr>
        <w:t xml:space="preserve">Figure 4. </w:t>
      </w:r>
      <w:r>
        <w:rPr>
          <w:sz w:val="18"/>
          <w:szCs w:val="18"/>
        </w:rPr>
        <w:t xml:space="preserve">Kampong </w:t>
      </w:r>
      <w:proofErr w:type="spellStart"/>
      <w:r>
        <w:rPr>
          <w:sz w:val="18"/>
          <w:szCs w:val="18"/>
        </w:rPr>
        <w:t>Semut</w:t>
      </w:r>
      <w:proofErr w:type="spellEnd"/>
      <w:r>
        <w:rPr>
          <w:sz w:val="18"/>
          <w:szCs w:val="18"/>
        </w:rPr>
        <w:t xml:space="preserve"> Map 2017</w:t>
      </w:r>
    </w:p>
    <w:p w14:paraId="1BA96747" w14:textId="77777777" w:rsidR="00D1206E" w:rsidRDefault="00D1206E" w:rsidP="00990F76">
      <w:pPr>
        <w:pStyle w:val="ParaAttribute0"/>
        <w:suppressAutoHyphens/>
        <w:rPr>
          <w:sz w:val="18"/>
          <w:szCs w:val="18"/>
        </w:rPr>
      </w:pPr>
      <w:r>
        <w:rPr>
          <w:sz w:val="18"/>
          <w:szCs w:val="18"/>
        </w:rPr>
        <w:t>(Source: Author).</w:t>
      </w:r>
    </w:p>
    <w:p w14:paraId="543EF432" w14:textId="77777777" w:rsidR="00D1206E" w:rsidRDefault="00D1206E" w:rsidP="00990F76">
      <w:pPr>
        <w:pStyle w:val="ParaAttribute0"/>
        <w:suppressAutoHyphens/>
        <w:spacing w:line="360" w:lineRule="auto"/>
        <w:rPr>
          <w:sz w:val="18"/>
          <w:szCs w:val="18"/>
        </w:rPr>
      </w:pPr>
    </w:p>
    <w:p w14:paraId="52F48E07" w14:textId="47990418" w:rsidR="00D1206E" w:rsidRDefault="00D1206E" w:rsidP="00990F76">
      <w:pPr>
        <w:pStyle w:val="Text"/>
        <w:numPr>
          <w:ilvl w:val="0"/>
          <w:numId w:val="9"/>
        </w:numPr>
        <w:spacing w:after="120" w:line="360" w:lineRule="auto"/>
        <w:ind w:left="360"/>
      </w:pPr>
      <w:r>
        <w:t>Special Characteristics of Regional Architecture Related to Social and Cultural Communities</w:t>
      </w:r>
    </w:p>
    <w:p w14:paraId="203E05CD" w14:textId="09CDFC5E" w:rsidR="00D1206E" w:rsidRDefault="00D1206E" w:rsidP="00990F76">
      <w:pPr>
        <w:pStyle w:val="Text"/>
        <w:spacing w:after="120" w:line="360" w:lineRule="auto"/>
      </w:pPr>
      <w:r>
        <w:t>Place attachment refers to the formation of one's inner bond with a place such as a residential environment (Altman &amp; Low, 1992). Theoretically, one of the determinants of place attachment is residential-satisfaction (</w:t>
      </w:r>
      <w:proofErr w:type="spellStart"/>
      <w:r>
        <w:t>Bonaiuto</w:t>
      </w:r>
      <w:proofErr w:type="spellEnd"/>
      <w:r>
        <w:t xml:space="preserve"> et al., 1999; </w:t>
      </w:r>
      <w:proofErr w:type="spellStart"/>
      <w:r>
        <w:t>Bonaiuto</w:t>
      </w:r>
      <w:proofErr w:type="spellEnd"/>
      <w:r>
        <w:t xml:space="preserve"> et al., 2004). Various things can work for Residential-satisfaction, one of which is by implementing a culture of residence by the beliefs/culture adopted. One of them is ethnic and ethnic factors. The culture of the Javanese and ethnic Chinese population dominates the Kampong </w:t>
      </w:r>
      <w:proofErr w:type="spellStart"/>
      <w:r>
        <w:t>Semut</w:t>
      </w:r>
      <w:proofErr w:type="spellEnd"/>
      <w:r>
        <w:t xml:space="preserve"> and gives a unique characteristic to the architecture in the village.</w:t>
      </w:r>
    </w:p>
    <w:p w14:paraId="52FBCD39" w14:textId="77777777" w:rsidR="00D1206E" w:rsidRDefault="00D1206E" w:rsidP="00990F76">
      <w:pPr>
        <w:pStyle w:val="Text"/>
        <w:spacing w:after="120" w:line="360" w:lineRule="auto"/>
      </w:pPr>
      <w:r>
        <w:t xml:space="preserve">Residential buildings that are mostly found and are old buildings in Kampong </w:t>
      </w:r>
      <w:proofErr w:type="spellStart"/>
      <w:r>
        <w:t>Semut</w:t>
      </w:r>
      <w:proofErr w:type="spellEnd"/>
      <w:r>
        <w:t xml:space="preserve"> use the typical Javanese architecture type of building especially "</w:t>
      </w:r>
      <w:proofErr w:type="spellStart"/>
      <w:r>
        <w:t>Suroboyoan</w:t>
      </w:r>
      <w:proofErr w:type="spellEnd"/>
      <w:r>
        <w:t>," which has the following characteristics:</w:t>
      </w:r>
    </w:p>
    <w:p w14:paraId="20395F3B" w14:textId="56F4D073" w:rsidR="00D1206E" w:rsidRDefault="00D1206E" w:rsidP="00990F76">
      <w:pPr>
        <w:pStyle w:val="Text"/>
        <w:numPr>
          <w:ilvl w:val="0"/>
          <w:numId w:val="10"/>
        </w:numPr>
        <w:spacing w:line="360" w:lineRule="auto"/>
        <w:ind w:left="187" w:hanging="187"/>
      </w:pPr>
      <w:r w:rsidRPr="00635D4D">
        <w:rPr>
          <w:i/>
        </w:rPr>
        <w:t xml:space="preserve">Doro </w:t>
      </w:r>
      <w:proofErr w:type="spellStart"/>
      <w:r w:rsidRPr="00635D4D">
        <w:rPr>
          <w:i/>
        </w:rPr>
        <w:t>Gepak</w:t>
      </w:r>
      <w:proofErr w:type="spellEnd"/>
      <w:r>
        <w:t xml:space="preserve"> Style Roof</w:t>
      </w:r>
    </w:p>
    <w:p w14:paraId="33A5794C" w14:textId="2286961B" w:rsidR="00D1206E" w:rsidRDefault="00D1206E" w:rsidP="00990F76">
      <w:pPr>
        <w:pStyle w:val="Text"/>
        <w:spacing w:after="120" w:line="360" w:lineRule="auto"/>
      </w:pPr>
      <w:r>
        <w:t xml:space="preserve">The house with original Surabaya architecture has a roof called </w:t>
      </w:r>
      <w:r w:rsidRPr="00635D4D">
        <w:rPr>
          <w:i/>
        </w:rPr>
        <w:t xml:space="preserve">Doro </w:t>
      </w:r>
      <w:proofErr w:type="spellStart"/>
      <w:r w:rsidRPr="00635D4D">
        <w:rPr>
          <w:i/>
        </w:rPr>
        <w:t>Gepak</w:t>
      </w:r>
      <w:proofErr w:type="spellEnd"/>
      <w:r>
        <w:t xml:space="preserve">. This roof is a roof shaped like a pigeon flying in flapping wings (see Figure 5). This </w:t>
      </w:r>
      <w:r w:rsidRPr="00635D4D">
        <w:rPr>
          <w:i/>
        </w:rPr>
        <w:t xml:space="preserve">Doro </w:t>
      </w:r>
      <w:proofErr w:type="spellStart"/>
      <w:r w:rsidRPr="00635D4D">
        <w:rPr>
          <w:i/>
        </w:rPr>
        <w:t>Gepak</w:t>
      </w:r>
      <w:proofErr w:type="spellEnd"/>
      <w:r>
        <w:t xml:space="preserve">-style roof is known for its natural way of making it because of its simple design. The roof with this model is also known as cheap. </w:t>
      </w:r>
      <w:r w:rsidRPr="00635D4D">
        <w:rPr>
          <w:i/>
        </w:rPr>
        <w:t xml:space="preserve">Doro </w:t>
      </w:r>
      <w:proofErr w:type="spellStart"/>
      <w:r w:rsidRPr="00635D4D">
        <w:rPr>
          <w:i/>
        </w:rPr>
        <w:t>Gepak</w:t>
      </w:r>
      <w:proofErr w:type="spellEnd"/>
      <w:r>
        <w:t xml:space="preserve"> roof has a lot of air holes, making it suitable for low-walled houses.</w:t>
      </w:r>
    </w:p>
    <w:p w14:paraId="6D10912F" w14:textId="28D31AC5" w:rsidR="00635D4D" w:rsidRDefault="003E486F" w:rsidP="00990F76">
      <w:pPr>
        <w:pStyle w:val="Text"/>
        <w:spacing w:line="360" w:lineRule="auto"/>
        <w:jc w:val="center"/>
      </w:pPr>
      <w:r>
        <w:rPr>
          <w:noProof/>
        </w:rPr>
        <w:drawing>
          <wp:inline distT="0" distB="0" distL="0" distR="0" wp14:anchorId="044CAA45" wp14:editId="03D639D4">
            <wp:extent cx="1315528" cy="914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a:ext>
                      </a:extLst>
                    </a:blip>
                    <a:srcRect l="-5"/>
                    <a:stretch/>
                  </pic:blipFill>
                  <pic:spPr bwMode="auto">
                    <a:xfrm>
                      <a:off x="0" y="0"/>
                      <a:ext cx="1315528" cy="914400"/>
                    </a:xfrm>
                    <a:prstGeom prst="rect">
                      <a:avLst/>
                    </a:prstGeom>
                    <a:ln>
                      <a:noFill/>
                    </a:ln>
                    <a:extLst>
                      <a:ext uri="{53640926-AAD7-44D8-BBD7-CCE9431645EC}">
                        <a14:shadowObscured xmlns:a14="http://schemas.microsoft.com/office/drawing/2010/main"/>
                      </a:ext>
                    </a:extLst>
                  </pic:spPr>
                </pic:pic>
              </a:graphicData>
            </a:graphic>
          </wp:inline>
        </w:drawing>
      </w:r>
      <w:r w:rsidR="00635D4D">
        <w:rPr>
          <w:noProof/>
        </w:rPr>
        <w:drawing>
          <wp:inline distT="0" distB="0" distL="0" distR="0" wp14:anchorId="58D7A2C6" wp14:editId="4C2FD6EF">
            <wp:extent cx="1315114" cy="914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a:ext>
                      </a:extLst>
                    </a:blip>
                    <a:srcRect/>
                    <a:stretch/>
                  </pic:blipFill>
                  <pic:spPr bwMode="auto">
                    <a:xfrm>
                      <a:off x="0" y="0"/>
                      <a:ext cx="1315114" cy="914400"/>
                    </a:xfrm>
                    <a:prstGeom prst="rect">
                      <a:avLst/>
                    </a:prstGeom>
                    <a:ln>
                      <a:noFill/>
                    </a:ln>
                    <a:extLst>
                      <a:ext uri="{53640926-AAD7-44D8-BBD7-CCE9431645EC}">
                        <a14:shadowObscured xmlns:a14="http://schemas.microsoft.com/office/drawing/2010/main"/>
                      </a:ext>
                    </a:extLst>
                  </pic:spPr>
                </pic:pic>
              </a:graphicData>
            </a:graphic>
          </wp:inline>
        </w:drawing>
      </w:r>
    </w:p>
    <w:p w14:paraId="2F9EA459" w14:textId="77777777" w:rsidR="00635D4D" w:rsidRDefault="00635D4D" w:rsidP="00990F76">
      <w:pPr>
        <w:pStyle w:val="ParaAttribute0"/>
        <w:suppressAutoHyphens/>
        <w:rPr>
          <w:sz w:val="18"/>
          <w:szCs w:val="18"/>
        </w:rPr>
      </w:pPr>
      <w:r>
        <w:rPr>
          <w:b/>
          <w:bCs/>
          <w:sz w:val="18"/>
          <w:szCs w:val="18"/>
        </w:rPr>
        <w:t xml:space="preserve">Figure 5. </w:t>
      </w:r>
      <w:r>
        <w:rPr>
          <w:sz w:val="18"/>
          <w:szCs w:val="18"/>
        </w:rPr>
        <w:t xml:space="preserve">Doro </w:t>
      </w:r>
      <w:proofErr w:type="spellStart"/>
      <w:r>
        <w:rPr>
          <w:sz w:val="18"/>
          <w:szCs w:val="18"/>
        </w:rPr>
        <w:t>Gepak</w:t>
      </w:r>
      <w:proofErr w:type="spellEnd"/>
      <w:r>
        <w:rPr>
          <w:sz w:val="18"/>
          <w:szCs w:val="18"/>
        </w:rPr>
        <w:t xml:space="preserve"> Style Roof</w:t>
      </w:r>
    </w:p>
    <w:p w14:paraId="7413AFF0" w14:textId="77777777" w:rsidR="00635D4D" w:rsidRDefault="00635D4D" w:rsidP="00990F76">
      <w:pPr>
        <w:pStyle w:val="ParaAttribute0"/>
        <w:suppressAutoHyphens/>
        <w:rPr>
          <w:sz w:val="18"/>
          <w:szCs w:val="18"/>
        </w:rPr>
      </w:pPr>
      <w:r>
        <w:rPr>
          <w:sz w:val="18"/>
          <w:szCs w:val="18"/>
        </w:rPr>
        <w:t>(Source: Author).</w:t>
      </w:r>
    </w:p>
    <w:p w14:paraId="1B4E7F23" w14:textId="77777777" w:rsidR="00635D4D" w:rsidRDefault="00635D4D" w:rsidP="00990F76">
      <w:pPr>
        <w:pStyle w:val="ParaAttribute0"/>
        <w:suppressAutoHyphens/>
        <w:spacing w:line="360" w:lineRule="auto"/>
        <w:rPr>
          <w:sz w:val="18"/>
          <w:szCs w:val="18"/>
        </w:rPr>
      </w:pPr>
    </w:p>
    <w:p w14:paraId="7DCC10BD" w14:textId="77777777" w:rsidR="00635D4D" w:rsidRDefault="00635D4D" w:rsidP="00990F76">
      <w:pPr>
        <w:pStyle w:val="Text"/>
        <w:numPr>
          <w:ilvl w:val="0"/>
          <w:numId w:val="10"/>
        </w:numPr>
        <w:spacing w:line="360" w:lineRule="auto"/>
        <w:ind w:left="187" w:hanging="187"/>
      </w:pPr>
      <w:r>
        <w:t>Low Wall</w:t>
      </w:r>
    </w:p>
    <w:p w14:paraId="18AB1AA0" w14:textId="77777777" w:rsidR="00635D4D" w:rsidRDefault="00635D4D" w:rsidP="00990F76">
      <w:pPr>
        <w:pStyle w:val="Text"/>
        <w:spacing w:after="120" w:line="360" w:lineRule="auto"/>
      </w:pPr>
      <w:r>
        <w:t>Unlike the houses of the Dutch people at that time who did have homes with high walls. The height of the wall with the original design of Surabaya is only about 12 to 14 meters, and generally, the building with the unique design of Surabaya has only one other floor.</w:t>
      </w:r>
    </w:p>
    <w:p w14:paraId="6D67F4A2" w14:textId="39653626" w:rsidR="00635D4D" w:rsidRDefault="00635D4D" w:rsidP="00990F76">
      <w:pPr>
        <w:pStyle w:val="Text"/>
        <w:numPr>
          <w:ilvl w:val="0"/>
          <w:numId w:val="10"/>
        </w:numPr>
        <w:spacing w:line="360" w:lineRule="auto"/>
        <w:ind w:left="187" w:hanging="187"/>
      </w:pPr>
      <w:r>
        <w:t>Narrow House Terrace</w:t>
      </w:r>
    </w:p>
    <w:p w14:paraId="7EAB1BAB" w14:textId="4820EB34" w:rsidR="00D1206E" w:rsidRDefault="00635D4D" w:rsidP="00990F76">
      <w:pPr>
        <w:pStyle w:val="Text"/>
        <w:spacing w:after="120" w:line="360" w:lineRule="auto"/>
      </w:pPr>
      <w:r>
        <w:t>Similar to the character of Surabaya and egalitarian and upholding kinship, the homes of Surabaya residents in the past never used fences, tending to be close together to avoid distance between neighbors (see Figure 6). With a veranda that is not too big, it is different from Portuguese and Dutch-style houses which do have a wide terrace.</w:t>
      </w:r>
    </w:p>
    <w:p w14:paraId="43588047" w14:textId="77777777" w:rsidR="00635D4D" w:rsidRDefault="00635D4D" w:rsidP="00990F76">
      <w:pPr>
        <w:pStyle w:val="Text"/>
        <w:spacing w:line="360" w:lineRule="auto"/>
        <w:jc w:val="center"/>
      </w:pPr>
      <w:r w:rsidRPr="00FA01AD">
        <w:rPr>
          <w:noProof/>
        </w:rPr>
        <w:drawing>
          <wp:inline distT="0" distB="0" distL="0" distR="0" wp14:anchorId="111532B4" wp14:editId="7546D8D0">
            <wp:extent cx="2076260" cy="1552575"/>
            <wp:effectExtent l="0" t="0" r="635" b="0"/>
            <wp:docPr id="14"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2081380" cy="1556404"/>
                    </a:xfrm>
                    <a:prstGeom prst="rect">
                      <a:avLst/>
                    </a:prstGeom>
                    <a:noFill/>
                    <a:ln>
                      <a:noFill/>
                    </a:ln>
                  </pic:spPr>
                </pic:pic>
              </a:graphicData>
            </a:graphic>
          </wp:inline>
        </w:drawing>
      </w:r>
    </w:p>
    <w:p w14:paraId="353DE954" w14:textId="77777777" w:rsidR="00635D4D" w:rsidRDefault="00635D4D" w:rsidP="00990F76">
      <w:pPr>
        <w:pStyle w:val="ParaAttribute0"/>
        <w:suppressAutoHyphens/>
        <w:rPr>
          <w:sz w:val="18"/>
          <w:szCs w:val="18"/>
        </w:rPr>
      </w:pPr>
      <w:r>
        <w:rPr>
          <w:b/>
          <w:bCs/>
          <w:sz w:val="18"/>
          <w:szCs w:val="18"/>
        </w:rPr>
        <w:t xml:space="preserve">Figure 6. </w:t>
      </w:r>
      <w:r>
        <w:rPr>
          <w:sz w:val="18"/>
          <w:szCs w:val="18"/>
        </w:rPr>
        <w:t>Narrow House Terrace</w:t>
      </w:r>
    </w:p>
    <w:p w14:paraId="232D0493" w14:textId="77777777" w:rsidR="00635D4D" w:rsidRDefault="00635D4D" w:rsidP="00990F76">
      <w:pPr>
        <w:pStyle w:val="ParaAttribute0"/>
        <w:suppressAutoHyphens/>
        <w:rPr>
          <w:sz w:val="18"/>
          <w:szCs w:val="18"/>
        </w:rPr>
      </w:pPr>
      <w:r>
        <w:rPr>
          <w:sz w:val="18"/>
          <w:szCs w:val="18"/>
        </w:rPr>
        <w:t>(Source: Author).</w:t>
      </w:r>
    </w:p>
    <w:p w14:paraId="4D62F945" w14:textId="77777777" w:rsidR="00635D4D" w:rsidRDefault="00635D4D" w:rsidP="00990F76">
      <w:pPr>
        <w:pStyle w:val="ParaAttribute0"/>
        <w:suppressAutoHyphens/>
        <w:spacing w:line="360" w:lineRule="auto"/>
        <w:rPr>
          <w:sz w:val="18"/>
          <w:szCs w:val="18"/>
        </w:rPr>
      </w:pPr>
    </w:p>
    <w:p w14:paraId="7ADB1FD3" w14:textId="7D625D86" w:rsidR="00635D4D" w:rsidRDefault="00635D4D" w:rsidP="00990F76">
      <w:pPr>
        <w:pStyle w:val="Text"/>
        <w:spacing w:after="120" w:line="360" w:lineRule="auto"/>
      </w:pPr>
      <w:r w:rsidRPr="00635D4D">
        <w:t xml:space="preserve">However, being aware of the condition of the villages that are close to a large station makes this area vulnerable to crime, especially theft in the town. Because seeing the amount of crime, the buildings are trying to make a physical change to the structure to provide more protection. One of the efforts is to build a fence on the porch (see Figure </w:t>
      </w:r>
      <w:r w:rsidRPr="00635D4D">
        <w:lastRenderedPageBreak/>
        <w:t xml:space="preserve">7). This matter can be seen very much happening in the Kampong </w:t>
      </w:r>
      <w:proofErr w:type="spellStart"/>
      <w:r w:rsidRPr="00635D4D">
        <w:t>Semut</w:t>
      </w:r>
      <w:proofErr w:type="spellEnd"/>
      <w:r w:rsidRPr="00635D4D">
        <w:t xml:space="preserve"> residence.</w:t>
      </w:r>
    </w:p>
    <w:p w14:paraId="4292A9C7" w14:textId="77777777" w:rsidR="00635D4D" w:rsidRDefault="00635D4D" w:rsidP="00990F76">
      <w:pPr>
        <w:pStyle w:val="Text"/>
        <w:spacing w:line="360" w:lineRule="auto"/>
      </w:pPr>
      <w:r>
        <w:rPr>
          <w:noProof/>
        </w:rPr>
        <w:drawing>
          <wp:inline distT="0" distB="0" distL="0" distR="0" wp14:anchorId="729AFFCD" wp14:editId="3F5452AF">
            <wp:extent cx="2635250" cy="182562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35250" cy="1825625"/>
                    </a:xfrm>
                    <a:prstGeom prst="rect">
                      <a:avLst/>
                    </a:prstGeom>
                  </pic:spPr>
                </pic:pic>
              </a:graphicData>
            </a:graphic>
          </wp:inline>
        </w:drawing>
      </w:r>
    </w:p>
    <w:p w14:paraId="0F8811A9" w14:textId="77777777" w:rsidR="00635D4D" w:rsidRDefault="00635D4D" w:rsidP="00990F76">
      <w:pPr>
        <w:pStyle w:val="ParaAttribute0"/>
        <w:suppressAutoHyphens/>
        <w:rPr>
          <w:sz w:val="18"/>
          <w:szCs w:val="18"/>
        </w:rPr>
      </w:pPr>
      <w:r>
        <w:rPr>
          <w:b/>
          <w:bCs/>
          <w:sz w:val="18"/>
          <w:szCs w:val="18"/>
        </w:rPr>
        <w:t xml:space="preserve">Figure 7. </w:t>
      </w:r>
      <w:r>
        <w:rPr>
          <w:sz w:val="18"/>
          <w:szCs w:val="18"/>
        </w:rPr>
        <w:t>Fencing on The Porch of T</w:t>
      </w:r>
      <w:r w:rsidRPr="008F52F4">
        <w:rPr>
          <w:sz w:val="18"/>
          <w:szCs w:val="18"/>
        </w:rPr>
        <w:t xml:space="preserve">he </w:t>
      </w:r>
      <w:r>
        <w:rPr>
          <w:sz w:val="18"/>
          <w:szCs w:val="18"/>
        </w:rPr>
        <w:t>H</w:t>
      </w:r>
      <w:r w:rsidRPr="008F52F4">
        <w:rPr>
          <w:sz w:val="18"/>
          <w:szCs w:val="18"/>
        </w:rPr>
        <w:t>ouse</w:t>
      </w:r>
    </w:p>
    <w:p w14:paraId="721A361E" w14:textId="77777777" w:rsidR="00635D4D" w:rsidRDefault="00635D4D" w:rsidP="00990F76">
      <w:pPr>
        <w:pStyle w:val="ParaAttribute0"/>
        <w:suppressAutoHyphens/>
        <w:rPr>
          <w:sz w:val="18"/>
          <w:szCs w:val="18"/>
        </w:rPr>
      </w:pPr>
      <w:r>
        <w:rPr>
          <w:sz w:val="18"/>
          <w:szCs w:val="18"/>
        </w:rPr>
        <w:t>(Source: Author).</w:t>
      </w:r>
    </w:p>
    <w:p w14:paraId="19C09CFF" w14:textId="77777777" w:rsidR="00635D4D" w:rsidRDefault="00635D4D" w:rsidP="00990F76">
      <w:pPr>
        <w:pStyle w:val="ParaAttribute0"/>
        <w:suppressAutoHyphens/>
        <w:spacing w:line="360" w:lineRule="auto"/>
        <w:rPr>
          <w:sz w:val="18"/>
          <w:szCs w:val="18"/>
        </w:rPr>
      </w:pPr>
    </w:p>
    <w:p w14:paraId="7C5A367A" w14:textId="77777777" w:rsidR="00635D4D" w:rsidRDefault="00635D4D" w:rsidP="00990F76">
      <w:pPr>
        <w:pStyle w:val="Text"/>
        <w:spacing w:after="120" w:line="360" w:lineRule="auto"/>
      </w:pPr>
      <w:r>
        <w:t xml:space="preserve">The following is the identification of the place attachment of Kampong </w:t>
      </w:r>
      <w:proofErr w:type="spellStart"/>
      <w:r>
        <w:t>Semut</w:t>
      </w:r>
      <w:proofErr w:type="spellEnd"/>
      <w:r>
        <w:t>:</w:t>
      </w:r>
    </w:p>
    <w:p w14:paraId="0C48A861" w14:textId="2707A32E" w:rsidR="00635D4D" w:rsidRDefault="00635D4D" w:rsidP="00990F76">
      <w:pPr>
        <w:pStyle w:val="Text"/>
        <w:numPr>
          <w:ilvl w:val="0"/>
          <w:numId w:val="12"/>
        </w:numPr>
        <w:spacing w:after="120" w:line="360" w:lineRule="auto"/>
        <w:ind w:left="180" w:hanging="180"/>
      </w:pPr>
      <w:r>
        <w:rPr>
          <w:rFonts w:hint="eastAsia"/>
        </w:rPr>
        <w:t xml:space="preserve">Social </w:t>
      </w:r>
      <w:r w:rsidR="003E486F">
        <w:t>a</w:t>
      </w:r>
      <w:r>
        <w:rPr>
          <w:rFonts w:hint="eastAsia"/>
        </w:rPr>
        <w:t xml:space="preserve">spects: ties with family and lineage lineages. This bond refers to the human relationship with the place, the identification of history in the home, family, and community. Most elderly respondents choose to spend their old age in Kampong </w:t>
      </w:r>
      <w:proofErr w:type="spellStart"/>
      <w:r>
        <w:rPr>
          <w:rFonts w:hint="eastAsia"/>
        </w:rPr>
        <w:t>Semut</w:t>
      </w:r>
      <w:proofErr w:type="spellEnd"/>
      <w:r>
        <w:rPr>
          <w:rFonts w:hint="eastAsia"/>
        </w:rPr>
        <w:t>. T</w:t>
      </w:r>
      <w:r>
        <w:t>his matter is because the building they occupy is a legacy from parents who have historical value for their lives. This kind of thinking makes the social aspect of attachment to a place stronger due to the process of surrendering a "place" to the next generation.</w:t>
      </w:r>
    </w:p>
    <w:p w14:paraId="5A704310" w14:textId="71673C8E" w:rsidR="00635D4D" w:rsidRDefault="00635D4D" w:rsidP="00990F76">
      <w:pPr>
        <w:pStyle w:val="Text"/>
        <w:numPr>
          <w:ilvl w:val="0"/>
          <w:numId w:val="12"/>
        </w:numPr>
        <w:spacing w:after="120" w:line="360" w:lineRule="auto"/>
        <w:ind w:left="180" w:hanging="180"/>
      </w:pPr>
      <w:r>
        <w:rPr>
          <w:rFonts w:hint="eastAsia"/>
        </w:rPr>
        <w:t>Material points: the process of land use for personal needs. Material elements in the form of transferring the function of land as a particular interest, forming an economic bond from the use of land that becomes the "property" of individuals. Based on t</w:t>
      </w:r>
      <w:r>
        <w:t>he desire to be able to make ends meet, ownership of an area will make the individual declare the land as his "place."</w:t>
      </w:r>
    </w:p>
    <w:p w14:paraId="58835CF9" w14:textId="7247DE95" w:rsidR="00635D4D" w:rsidRDefault="00635D4D" w:rsidP="00990F76">
      <w:pPr>
        <w:pStyle w:val="Text"/>
        <w:numPr>
          <w:ilvl w:val="0"/>
          <w:numId w:val="12"/>
        </w:numPr>
        <w:spacing w:after="120" w:line="360" w:lineRule="auto"/>
        <w:ind w:left="180" w:hanging="180"/>
      </w:pPr>
      <w:r>
        <w:rPr>
          <w:rFonts w:hint="eastAsia"/>
        </w:rPr>
        <w:t xml:space="preserve">Ideological aspects: cosmological views and myths of local people and their relationship to a landscape in Kampong </w:t>
      </w:r>
      <w:proofErr w:type="spellStart"/>
      <w:r>
        <w:rPr>
          <w:rFonts w:hint="eastAsia"/>
        </w:rPr>
        <w:t>Semut</w:t>
      </w:r>
      <w:proofErr w:type="spellEnd"/>
      <w:r>
        <w:rPr>
          <w:rFonts w:hint="eastAsia"/>
        </w:rPr>
        <w:t xml:space="preserve">. The road structure, which in Kampong </w:t>
      </w:r>
      <w:proofErr w:type="spellStart"/>
      <w:r>
        <w:rPr>
          <w:rFonts w:hint="eastAsia"/>
        </w:rPr>
        <w:t>Semut</w:t>
      </w:r>
      <w:proofErr w:type="spellEnd"/>
      <w:r>
        <w:rPr>
          <w:rFonts w:hint="eastAsia"/>
        </w:rPr>
        <w:t xml:space="preserve"> still adheres to the beliefs of Ancient Java that use the mandala </w:t>
      </w:r>
      <w:r>
        <w:rPr>
          <w:rFonts w:hint="eastAsia"/>
        </w:rPr>
        <w:t>orientation. Can be see</w:t>
      </w:r>
      <w:r>
        <w:t>n the direction of the majority of houses there facing north and south.</w:t>
      </w:r>
    </w:p>
    <w:p w14:paraId="05B1A6DF" w14:textId="77777777" w:rsidR="004D77F1" w:rsidRDefault="004D77F1" w:rsidP="00990F76">
      <w:pPr>
        <w:pStyle w:val="Text"/>
        <w:spacing w:line="360" w:lineRule="auto"/>
        <w:rPr>
          <w:vertAlign w:val="superscript"/>
        </w:rPr>
      </w:pPr>
    </w:p>
    <w:p w14:paraId="0B5B6A05" w14:textId="77777777" w:rsidR="004D77F1" w:rsidRDefault="00AA64E8" w:rsidP="00990F76">
      <w:pPr>
        <w:pStyle w:val="Text"/>
        <w:keepNext/>
        <w:numPr>
          <w:ilvl w:val="0"/>
          <w:numId w:val="3"/>
        </w:numPr>
        <w:spacing w:line="360" w:lineRule="auto"/>
        <w:ind w:left="360"/>
        <w:jc w:val="left"/>
        <w:rPr>
          <w:b/>
          <w:bCs/>
        </w:rPr>
      </w:pPr>
      <w:r>
        <w:rPr>
          <w:b/>
          <w:bCs/>
        </w:rPr>
        <w:t>CONCLUSION</w:t>
      </w:r>
    </w:p>
    <w:p w14:paraId="569ED12F" w14:textId="079C65B0" w:rsidR="00635D4D" w:rsidRDefault="00635D4D" w:rsidP="00990F76">
      <w:pPr>
        <w:pStyle w:val="Text"/>
        <w:spacing w:after="120" w:line="360" w:lineRule="auto"/>
        <w:rPr>
          <w:b/>
          <w:bCs/>
        </w:rPr>
      </w:pPr>
      <w:r w:rsidRPr="00635D4D">
        <w:t xml:space="preserve">Surabaya City's dependence on rivers had begun in the pre-colonial period. The early Surabaya people relied on </w:t>
      </w:r>
      <w:proofErr w:type="spellStart"/>
      <w:r w:rsidRPr="00635D4D">
        <w:t>Kalimas</w:t>
      </w:r>
      <w:proofErr w:type="spellEnd"/>
      <w:r w:rsidRPr="00635D4D">
        <w:t xml:space="preserve"> for activities that needed water; this gave rise to the potential for the development of areas around the river. Kampong </w:t>
      </w:r>
      <w:proofErr w:type="spellStart"/>
      <w:r w:rsidRPr="00635D4D">
        <w:t>Semut</w:t>
      </w:r>
      <w:proofErr w:type="spellEnd"/>
      <w:r w:rsidRPr="00635D4D">
        <w:t xml:space="preserve">, which is the location of the study, has a connection with the river and implements a transportation equipment change system. The purpose of the construction of the railway line and the </w:t>
      </w:r>
      <w:proofErr w:type="spellStart"/>
      <w:r w:rsidRPr="00635D4D">
        <w:t>Semut</w:t>
      </w:r>
      <w:proofErr w:type="spellEnd"/>
      <w:r w:rsidRPr="00635D4D">
        <w:t xml:space="preserve"> Station is as a mode of transportation for transporting crops and plantations. Nearby land transportation centers,</w:t>
      </w:r>
      <w:r w:rsidR="00D177A0">
        <w:t xml:space="preserve"> namely Surabaya Kota Station (n</w:t>
      </w:r>
      <w:r w:rsidRPr="00635D4D">
        <w:t xml:space="preserve">ow </w:t>
      </w:r>
      <w:proofErr w:type="spellStart"/>
      <w:r w:rsidRPr="00635D4D">
        <w:t>Semut</w:t>
      </w:r>
      <w:proofErr w:type="spellEnd"/>
      <w:r w:rsidRPr="00635D4D">
        <w:t xml:space="preserve"> Station) influence the formation of Kampong </w:t>
      </w:r>
      <w:proofErr w:type="spellStart"/>
      <w:r w:rsidRPr="00635D4D">
        <w:t>Semut</w:t>
      </w:r>
      <w:proofErr w:type="spellEnd"/>
      <w:r w:rsidRPr="00635D4D">
        <w:t xml:space="preserve">. Surabaya City Station in the 1870s the idea of establishing the </w:t>
      </w:r>
      <w:proofErr w:type="spellStart"/>
      <w:r w:rsidRPr="00635D4D">
        <w:t>Semut</w:t>
      </w:r>
      <w:proofErr w:type="spellEnd"/>
      <w:r w:rsidRPr="00635D4D">
        <w:t xml:space="preserve"> Station began to be heard in the Dutch colonial government. </w:t>
      </w:r>
      <w:proofErr w:type="spellStart"/>
      <w:r w:rsidRPr="00635D4D">
        <w:t>Semut</w:t>
      </w:r>
      <w:proofErr w:type="spellEnd"/>
      <w:r w:rsidRPr="00635D4D">
        <w:t xml:space="preserve"> village, as one of the old cities and has a strong place attachment and must be maintained, has a lot of potential to become a historical tourist area. This potential is due to the many residential buildings in Kampong </w:t>
      </w:r>
      <w:proofErr w:type="spellStart"/>
      <w:r w:rsidRPr="00635D4D">
        <w:t>Semut</w:t>
      </w:r>
      <w:proofErr w:type="spellEnd"/>
      <w:r w:rsidRPr="00635D4D">
        <w:t xml:space="preserve"> that are old buildings. The building uses a type of Javanese architectural construction, especially "</w:t>
      </w:r>
      <w:proofErr w:type="spellStart"/>
      <w:r w:rsidRPr="00635D4D">
        <w:t>Suroboyoan</w:t>
      </w:r>
      <w:proofErr w:type="spellEnd"/>
      <w:r w:rsidRPr="00635D4D">
        <w:t xml:space="preserve">," which has characteristics including Doro-style roofs, low walls, and narrow terraces. However, to become a tourism area, Kampong </w:t>
      </w:r>
      <w:proofErr w:type="spellStart"/>
      <w:r w:rsidRPr="00635D4D">
        <w:t>Semut</w:t>
      </w:r>
      <w:proofErr w:type="spellEnd"/>
      <w:r w:rsidRPr="00635D4D">
        <w:t xml:space="preserve"> needs village development planning to be more organized and aesthetically so that it becomes a habitable place that is easy to be transformed into a tourist village.</w:t>
      </w:r>
    </w:p>
    <w:p w14:paraId="1970D540" w14:textId="77777777" w:rsidR="004D77F1" w:rsidRDefault="00AA64E8" w:rsidP="0032246B">
      <w:pPr>
        <w:pStyle w:val="Heading1"/>
        <w:tabs>
          <w:tab w:val="left" w:pos="360"/>
        </w:tabs>
        <w:ind w:right="0"/>
        <w:jc w:val="both"/>
      </w:pPr>
      <w:r>
        <w:t>REFERENCES</w:t>
      </w:r>
    </w:p>
    <w:p w14:paraId="01583A1D" w14:textId="6E8DAB77" w:rsidR="00D177A0" w:rsidRDefault="00D177A0" w:rsidP="00990F76">
      <w:pPr>
        <w:pStyle w:val="Reference"/>
        <w:ind w:left="426" w:firstLine="0"/>
        <w:rPr>
          <w:sz w:val="20"/>
          <w:szCs w:val="20"/>
          <w:lang w:val="de-DE"/>
        </w:rPr>
      </w:pPr>
      <w:r w:rsidRPr="007F0D5B">
        <w:rPr>
          <w:sz w:val="20"/>
          <w:szCs w:val="20"/>
          <w:lang w:val="de-DE"/>
        </w:rPr>
        <w:t>Altman, I</w:t>
      </w:r>
      <w:r>
        <w:rPr>
          <w:sz w:val="20"/>
          <w:szCs w:val="20"/>
          <w:lang w:val="de-DE"/>
        </w:rPr>
        <w:t>.</w:t>
      </w:r>
      <w:r w:rsidRPr="007F0D5B">
        <w:rPr>
          <w:sz w:val="20"/>
          <w:szCs w:val="20"/>
          <w:lang w:val="de-DE"/>
        </w:rPr>
        <w:t xml:space="preserve"> </w:t>
      </w:r>
      <w:r>
        <w:rPr>
          <w:sz w:val="20"/>
          <w:szCs w:val="20"/>
          <w:lang w:val="de-DE"/>
        </w:rPr>
        <w:t>&amp;</w:t>
      </w:r>
      <w:r w:rsidRPr="007F0D5B">
        <w:rPr>
          <w:sz w:val="20"/>
          <w:szCs w:val="20"/>
          <w:lang w:val="de-DE"/>
        </w:rPr>
        <w:t xml:space="preserve"> Low, S. (1992). </w:t>
      </w:r>
      <w:r w:rsidRPr="007F0D5B">
        <w:rPr>
          <w:i/>
          <w:sz w:val="20"/>
          <w:szCs w:val="20"/>
          <w:lang w:val="de-DE"/>
        </w:rPr>
        <w:t xml:space="preserve">Place </w:t>
      </w:r>
      <w:proofErr w:type="spellStart"/>
      <w:r w:rsidRPr="007F0D5B">
        <w:rPr>
          <w:i/>
          <w:sz w:val="20"/>
          <w:szCs w:val="20"/>
          <w:lang w:val="de-DE"/>
        </w:rPr>
        <w:t>attachment</w:t>
      </w:r>
      <w:proofErr w:type="spellEnd"/>
      <w:r>
        <w:rPr>
          <w:sz w:val="20"/>
          <w:szCs w:val="20"/>
          <w:lang w:val="de-DE"/>
        </w:rPr>
        <w:t>, 1</w:t>
      </w:r>
      <w:r w:rsidRPr="007F0D5B">
        <w:rPr>
          <w:sz w:val="20"/>
          <w:szCs w:val="20"/>
          <w:vertAlign w:val="superscript"/>
          <w:lang w:val="de-DE"/>
        </w:rPr>
        <w:t>st</w:t>
      </w:r>
      <w:r>
        <w:rPr>
          <w:sz w:val="20"/>
          <w:szCs w:val="20"/>
          <w:lang w:val="de-DE"/>
        </w:rPr>
        <w:t xml:space="preserve"> </w:t>
      </w:r>
      <w:proofErr w:type="spellStart"/>
      <w:r>
        <w:rPr>
          <w:sz w:val="20"/>
          <w:szCs w:val="20"/>
          <w:lang w:val="de-DE"/>
        </w:rPr>
        <w:t>edition</w:t>
      </w:r>
      <w:proofErr w:type="spellEnd"/>
      <w:r>
        <w:rPr>
          <w:sz w:val="20"/>
          <w:szCs w:val="20"/>
          <w:lang w:val="de-DE"/>
        </w:rPr>
        <w:t xml:space="preserve">. </w:t>
      </w:r>
      <w:r w:rsidRPr="007F0D5B">
        <w:rPr>
          <w:sz w:val="20"/>
          <w:szCs w:val="20"/>
          <w:lang w:val="de-DE"/>
        </w:rPr>
        <w:t>Plenum Press</w:t>
      </w:r>
      <w:r>
        <w:rPr>
          <w:sz w:val="20"/>
          <w:szCs w:val="20"/>
          <w:lang w:val="de-DE"/>
        </w:rPr>
        <w:t>,</w:t>
      </w:r>
      <w:r w:rsidRPr="007F0D5B">
        <w:rPr>
          <w:sz w:val="20"/>
          <w:szCs w:val="20"/>
          <w:lang w:val="de-DE"/>
        </w:rPr>
        <w:t xml:space="preserve"> New York</w:t>
      </w:r>
      <w:r>
        <w:rPr>
          <w:sz w:val="20"/>
          <w:szCs w:val="20"/>
          <w:lang w:val="de-DE"/>
        </w:rPr>
        <w:t>.</w:t>
      </w:r>
    </w:p>
    <w:p w14:paraId="4BF7F40F" w14:textId="77777777" w:rsidR="00990F76" w:rsidRDefault="00990F76" w:rsidP="00990F76">
      <w:pPr>
        <w:pStyle w:val="Reference"/>
        <w:ind w:left="426" w:firstLine="0"/>
        <w:rPr>
          <w:sz w:val="20"/>
          <w:szCs w:val="20"/>
          <w:lang w:val="de-DE"/>
        </w:rPr>
      </w:pPr>
    </w:p>
    <w:p w14:paraId="61865534" w14:textId="025AB8CC" w:rsidR="00E61195" w:rsidRDefault="00E61195" w:rsidP="00990F76">
      <w:pPr>
        <w:pStyle w:val="Reference"/>
        <w:ind w:left="426" w:firstLine="0"/>
        <w:rPr>
          <w:sz w:val="20"/>
          <w:szCs w:val="20"/>
          <w:lang w:val="de-DE"/>
        </w:rPr>
      </w:pPr>
      <w:proofErr w:type="spellStart"/>
      <w:r w:rsidRPr="0018390A">
        <w:rPr>
          <w:sz w:val="20"/>
          <w:szCs w:val="20"/>
          <w:lang w:val="de-DE"/>
        </w:rPr>
        <w:t>Bonaiuto</w:t>
      </w:r>
      <w:proofErr w:type="spellEnd"/>
      <w:r w:rsidRPr="0018390A">
        <w:rPr>
          <w:sz w:val="20"/>
          <w:szCs w:val="20"/>
          <w:lang w:val="de-DE"/>
        </w:rPr>
        <w:t xml:space="preserve">, M., </w:t>
      </w:r>
      <w:proofErr w:type="spellStart"/>
      <w:r w:rsidRPr="0018390A">
        <w:rPr>
          <w:sz w:val="20"/>
          <w:szCs w:val="20"/>
          <w:lang w:val="de-DE"/>
        </w:rPr>
        <w:t>Aiello</w:t>
      </w:r>
      <w:proofErr w:type="spellEnd"/>
      <w:r w:rsidRPr="0018390A">
        <w:rPr>
          <w:sz w:val="20"/>
          <w:szCs w:val="20"/>
          <w:lang w:val="de-DE"/>
        </w:rPr>
        <w:t xml:space="preserve">, A., Perugini, </w:t>
      </w:r>
      <w:r>
        <w:rPr>
          <w:sz w:val="20"/>
          <w:szCs w:val="20"/>
          <w:lang w:val="de-DE"/>
        </w:rPr>
        <w:t xml:space="preserve">M., </w:t>
      </w:r>
      <w:proofErr w:type="spellStart"/>
      <w:r>
        <w:rPr>
          <w:sz w:val="20"/>
          <w:szCs w:val="20"/>
          <w:lang w:val="de-DE"/>
        </w:rPr>
        <w:t>Bonnes</w:t>
      </w:r>
      <w:proofErr w:type="spellEnd"/>
      <w:r>
        <w:rPr>
          <w:sz w:val="20"/>
          <w:szCs w:val="20"/>
          <w:lang w:val="de-DE"/>
        </w:rPr>
        <w:t xml:space="preserve">, M., </w:t>
      </w:r>
      <w:proofErr w:type="spellStart"/>
      <w:r>
        <w:rPr>
          <w:sz w:val="20"/>
          <w:szCs w:val="20"/>
          <w:lang w:val="de-DE"/>
        </w:rPr>
        <w:t>Ercolani</w:t>
      </w:r>
      <w:proofErr w:type="spellEnd"/>
      <w:r>
        <w:rPr>
          <w:sz w:val="20"/>
          <w:szCs w:val="20"/>
          <w:lang w:val="de-DE"/>
        </w:rPr>
        <w:t>, A. P. (1999).</w:t>
      </w:r>
      <w:r w:rsidRPr="0018390A">
        <w:rPr>
          <w:sz w:val="20"/>
          <w:szCs w:val="20"/>
          <w:lang w:val="de-DE"/>
        </w:rPr>
        <w:t xml:space="preserve"> </w:t>
      </w:r>
      <w:proofErr w:type="spellStart"/>
      <w:r w:rsidRPr="0018390A">
        <w:rPr>
          <w:sz w:val="20"/>
          <w:szCs w:val="20"/>
          <w:lang w:val="de-DE"/>
        </w:rPr>
        <w:t>Multidimesional</w:t>
      </w:r>
      <w:proofErr w:type="spellEnd"/>
      <w:r w:rsidRPr="0018390A">
        <w:rPr>
          <w:sz w:val="20"/>
          <w:szCs w:val="20"/>
          <w:lang w:val="de-DE"/>
        </w:rPr>
        <w:t xml:space="preserve"> </w:t>
      </w:r>
      <w:proofErr w:type="spellStart"/>
      <w:r w:rsidRPr="0018390A">
        <w:rPr>
          <w:sz w:val="20"/>
          <w:szCs w:val="20"/>
          <w:lang w:val="de-DE"/>
        </w:rPr>
        <w:t>Perception</w:t>
      </w:r>
      <w:proofErr w:type="spellEnd"/>
      <w:r w:rsidRPr="0018390A">
        <w:rPr>
          <w:sz w:val="20"/>
          <w:szCs w:val="20"/>
          <w:lang w:val="de-DE"/>
        </w:rPr>
        <w:t xml:space="preserve"> </w:t>
      </w:r>
      <w:proofErr w:type="spellStart"/>
      <w:r w:rsidRPr="0018390A">
        <w:rPr>
          <w:sz w:val="20"/>
          <w:szCs w:val="20"/>
          <w:lang w:val="de-DE"/>
        </w:rPr>
        <w:t>of</w:t>
      </w:r>
      <w:proofErr w:type="spellEnd"/>
      <w:r w:rsidRPr="0018390A">
        <w:rPr>
          <w:sz w:val="20"/>
          <w:szCs w:val="20"/>
          <w:lang w:val="de-DE"/>
        </w:rPr>
        <w:t xml:space="preserve"> Residential Environment Quality </w:t>
      </w:r>
      <w:proofErr w:type="spellStart"/>
      <w:r w:rsidRPr="0018390A">
        <w:rPr>
          <w:sz w:val="20"/>
          <w:szCs w:val="20"/>
          <w:lang w:val="de-DE"/>
        </w:rPr>
        <w:t>and</w:t>
      </w:r>
      <w:proofErr w:type="spellEnd"/>
      <w:r w:rsidRPr="0018390A">
        <w:rPr>
          <w:sz w:val="20"/>
          <w:szCs w:val="20"/>
          <w:lang w:val="de-DE"/>
        </w:rPr>
        <w:t xml:space="preserve"> </w:t>
      </w:r>
      <w:proofErr w:type="spellStart"/>
      <w:r w:rsidRPr="0018390A">
        <w:rPr>
          <w:sz w:val="20"/>
          <w:szCs w:val="20"/>
          <w:lang w:val="de-DE"/>
        </w:rPr>
        <w:t>Neighbourhood</w:t>
      </w:r>
      <w:proofErr w:type="spellEnd"/>
      <w:r w:rsidRPr="0018390A">
        <w:rPr>
          <w:sz w:val="20"/>
          <w:szCs w:val="20"/>
          <w:lang w:val="de-DE"/>
        </w:rPr>
        <w:t xml:space="preserve"> </w:t>
      </w:r>
      <w:r w:rsidRPr="0018390A">
        <w:rPr>
          <w:sz w:val="20"/>
          <w:szCs w:val="20"/>
          <w:lang w:val="de-DE"/>
        </w:rPr>
        <w:lastRenderedPageBreak/>
        <w:t>Atta</w:t>
      </w:r>
      <w:r>
        <w:rPr>
          <w:sz w:val="20"/>
          <w:szCs w:val="20"/>
          <w:lang w:val="de-DE"/>
        </w:rPr>
        <w:t xml:space="preserve">chment in </w:t>
      </w:r>
      <w:proofErr w:type="spellStart"/>
      <w:r>
        <w:rPr>
          <w:sz w:val="20"/>
          <w:szCs w:val="20"/>
          <w:lang w:val="de-DE"/>
        </w:rPr>
        <w:t>the</w:t>
      </w:r>
      <w:proofErr w:type="spellEnd"/>
      <w:r>
        <w:rPr>
          <w:sz w:val="20"/>
          <w:szCs w:val="20"/>
          <w:lang w:val="de-DE"/>
        </w:rPr>
        <w:t xml:space="preserve"> Urban Environment.</w:t>
      </w:r>
      <w:r w:rsidRPr="0018390A">
        <w:rPr>
          <w:sz w:val="20"/>
          <w:szCs w:val="20"/>
          <w:lang w:val="de-DE"/>
        </w:rPr>
        <w:t xml:space="preserve"> </w:t>
      </w:r>
      <w:r w:rsidRPr="00CB65C7">
        <w:rPr>
          <w:i/>
          <w:sz w:val="20"/>
          <w:szCs w:val="20"/>
          <w:lang w:val="de-DE"/>
        </w:rPr>
        <w:t xml:space="preserve">Journal </w:t>
      </w:r>
      <w:proofErr w:type="spellStart"/>
      <w:r w:rsidRPr="00CB65C7">
        <w:rPr>
          <w:i/>
          <w:sz w:val="20"/>
          <w:szCs w:val="20"/>
          <w:lang w:val="de-DE"/>
        </w:rPr>
        <w:t>of</w:t>
      </w:r>
      <w:proofErr w:type="spellEnd"/>
      <w:r w:rsidRPr="00CB65C7">
        <w:rPr>
          <w:i/>
          <w:sz w:val="20"/>
          <w:szCs w:val="20"/>
          <w:lang w:val="de-DE"/>
        </w:rPr>
        <w:t xml:space="preserve"> Environmental </w:t>
      </w:r>
      <w:proofErr w:type="spellStart"/>
      <w:r w:rsidRPr="00CB65C7">
        <w:rPr>
          <w:i/>
          <w:sz w:val="20"/>
          <w:szCs w:val="20"/>
          <w:lang w:val="de-DE"/>
        </w:rPr>
        <w:t>Psychology</w:t>
      </w:r>
      <w:proofErr w:type="spellEnd"/>
      <w:r>
        <w:rPr>
          <w:sz w:val="20"/>
          <w:szCs w:val="20"/>
          <w:lang w:val="de-DE"/>
        </w:rPr>
        <w:t>, 19(4). P.</w:t>
      </w:r>
      <w:r w:rsidRPr="0018390A">
        <w:rPr>
          <w:sz w:val="20"/>
          <w:szCs w:val="20"/>
          <w:lang w:val="de-DE"/>
        </w:rPr>
        <w:t>331-352.</w:t>
      </w:r>
    </w:p>
    <w:p w14:paraId="6D701950" w14:textId="77777777" w:rsidR="00990F76" w:rsidRDefault="00990F76" w:rsidP="00990F76">
      <w:pPr>
        <w:pStyle w:val="Reference"/>
        <w:ind w:left="426" w:firstLine="0"/>
        <w:rPr>
          <w:sz w:val="20"/>
          <w:szCs w:val="20"/>
          <w:lang w:val="de-DE"/>
        </w:rPr>
      </w:pPr>
    </w:p>
    <w:p w14:paraId="797F9649" w14:textId="0087FC8B" w:rsidR="00E61195" w:rsidRDefault="00E61195" w:rsidP="00990F76">
      <w:pPr>
        <w:pStyle w:val="Reference"/>
        <w:ind w:left="426" w:firstLine="0"/>
        <w:rPr>
          <w:sz w:val="20"/>
          <w:szCs w:val="20"/>
          <w:lang w:val="de-DE"/>
        </w:rPr>
      </w:pPr>
      <w:proofErr w:type="spellStart"/>
      <w:r w:rsidRPr="0018390A">
        <w:rPr>
          <w:sz w:val="20"/>
          <w:szCs w:val="20"/>
          <w:lang w:val="de-DE"/>
        </w:rPr>
        <w:t>Bonaiuto</w:t>
      </w:r>
      <w:proofErr w:type="spellEnd"/>
      <w:r w:rsidRPr="0018390A">
        <w:rPr>
          <w:sz w:val="20"/>
          <w:szCs w:val="20"/>
          <w:lang w:val="de-DE"/>
        </w:rPr>
        <w:t xml:space="preserve">, M., </w:t>
      </w:r>
      <w:proofErr w:type="spellStart"/>
      <w:r w:rsidRPr="0018390A">
        <w:rPr>
          <w:sz w:val="20"/>
          <w:szCs w:val="20"/>
          <w:lang w:val="de-DE"/>
        </w:rPr>
        <w:t>Bonnes</w:t>
      </w:r>
      <w:proofErr w:type="spellEnd"/>
      <w:r w:rsidRPr="0018390A">
        <w:rPr>
          <w:sz w:val="20"/>
          <w:szCs w:val="20"/>
          <w:lang w:val="de-DE"/>
        </w:rPr>
        <w:t xml:space="preserve">, M., </w:t>
      </w:r>
      <w:r>
        <w:rPr>
          <w:sz w:val="20"/>
          <w:szCs w:val="20"/>
          <w:lang w:val="de-DE"/>
        </w:rPr>
        <w:t>&amp;</w:t>
      </w:r>
      <w:r w:rsidRPr="0018390A">
        <w:rPr>
          <w:sz w:val="20"/>
          <w:szCs w:val="20"/>
          <w:lang w:val="de-DE"/>
        </w:rPr>
        <w:t xml:space="preserve"> </w:t>
      </w:r>
      <w:proofErr w:type="spellStart"/>
      <w:r w:rsidRPr="0018390A">
        <w:rPr>
          <w:sz w:val="20"/>
          <w:szCs w:val="20"/>
          <w:lang w:val="de-DE"/>
        </w:rPr>
        <w:t>Conti</w:t>
      </w:r>
      <w:r>
        <w:rPr>
          <w:sz w:val="20"/>
          <w:szCs w:val="20"/>
          <w:lang w:val="de-DE"/>
        </w:rPr>
        <w:t>nisio</w:t>
      </w:r>
      <w:proofErr w:type="spellEnd"/>
      <w:r>
        <w:rPr>
          <w:sz w:val="20"/>
          <w:szCs w:val="20"/>
          <w:lang w:val="de-DE"/>
        </w:rPr>
        <w:t xml:space="preserve">, M. (2004). </w:t>
      </w:r>
      <w:proofErr w:type="spellStart"/>
      <w:r>
        <w:rPr>
          <w:sz w:val="20"/>
          <w:szCs w:val="20"/>
          <w:lang w:val="de-DE"/>
        </w:rPr>
        <w:t>Neighborhood</w:t>
      </w:r>
      <w:proofErr w:type="spellEnd"/>
      <w:r>
        <w:rPr>
          <w:sz w:val="20"/>
          <w:szCs w:val="20"/>
          <w:lang w:val="de-DE"/>
        </w:rPr>
        <w:t xml:space="preserve"> Evaluation </w:t>
      </w:r>
      <w:proofErr w:type="spellStart"/>
      <w:r>
        <w:rPr>
          <w:sz w:val="20"/>
          <w:szCs w:val="20"/>
          <w:lang w:val="de-DE"/>
        </w:rPr>
        <w:t>within</w:t>
      </w:r>
      <w:proofErr w:type="spellEnd"/>
      <w:r>
        <w:rPr>
          <w:sz w:val="20"/>
          <w:szCs w:val="20"/>
          <w:lang w:val="de-DE"/>
        </w:rPr>
        <w:t xml:space="preserve"> A M</w:t>
      </w:r>
      <w:r w:rsidRPr="0018390A">
        <w:rPr>
          <w:sz w:val="20"/>
          <w:szCs w:val="20"/>
          <w:lang w:val="de-DE"/>
        </w:rPr>
        <w:t>ulti-</w:t>
      </w:r>
      <w:r>
        <w:rPr>
          <w:sz w:val="20"/>
          <w:szCs w:val="20"/>
          <w:lang w:val="de-DE"/>
        </w:rPr>
        <w:t xml:space="preserve">place </w:t>
      </w:r>
      <w:proofErr w:type="spellStart"/>
      <w:r>
        <w:rPr>
          <w:sz w:val="20"/>
          <w:szCs w:val="20"/>
          <w:lang w:val="de-DE"/>
        </w:rPr>
        <w:t>P</w:t>
      </w:r>
      <w:r w:rsidRPr="0018390A">
        <w:rPr>
          <w:sz w:val="20"/>
          <w:szCs w:val="20"/>
          <w:lang w:val="de-DE"/>
        </w:rPr>
        <w:t>erspective</w:t>
      </w:r>
      <w:proofErr w:type="spellEnd"/>
      <w:r w:rsidRPr="0018390A">
        <w:rPr>
          <w:sz w:val="20"/>
          <w:szCs w:val="20"/>
          <w:lang w:val="de-DE"/>
        </w:rPr>
        <w:t xml:space="preserve"> on </w:t>
      </w:r>
      <w:r>
        <w:rPr>
          <w:sz w:val="20"/>
          <w:szCs w:val="20"/>
          <w:lang w:val="de-DE"/>
        </w:rPr>
        <w:t xml:space="preserve">Urban </w:t>
      </w:r>
      <w:proofErr w:type="spellStart"/>
      <w:r>
        <w:rPr>
          <w:sz w:val="20"/>
          <w:szCs w:val="20"/>
          <w:lang w:val="de-DE"/>
        </w:rPr>
        <w:t>A</w:t>
      </w:r>
      <w:r w:rsidRPr="0018390A">
        <w:rPr>
          <w:sz w:val="20"/>
          <w:szCs w:val="20"/>
          <w:lang w:val="de-DE"/>
        </w:rPr>
        <w:t>ctivities</w:t>
      </w:r>
      <w:proofErr w:type="spellEnd"/>
      <w:r w:rsidRPr="0018390A">
        <w:rPr>
          <w:sz w:val="20"/>
          <w:szCs w:val="20"/>
          <w:lang w:val="de-DE"/>
        </w:rPr>
        <w:t xml:space="preserve">. </w:t>
      </w:r>
      <w:proofErr w:type="spellStart"/>
      <w:r w:rsidRPr="00CB65C7">
        <w:rPr>
          <w:i/>
          <w:sz w:val="20"/>
          <w:szCs w:val="20"/>
          <w:lang w:val="de-DE"/>
        </w:rPr>
        <w:t>Environ</w:t>
      </w:r>
      <w:proofErr w:type="spellEnd"/>
      <w:r w:rsidRPr="00CB65C7">
        <w:rPr>
          <w:i/>
          <w:sz w:val="20"/>
          <w:szCs w:val="20"/>
          <w:lang w:val="de-DE"/>
        </w:rPr>
        <w:t xml:space="preserve">. </w:t>
      </w:r>
      <w:proofErr w:type="spellStart"/>
      <w:r w:rsidRPr="00CB65C7">
        <w:rPr>
          <w:i/>
          <w:sz w:val="20"/>
          <w:szCs w:val="20"/>
          <w:lang w:val="de-DE"/>
        </w:rPr>
        <w:t>Behav</w:t>
      </w:r>
      <w:proofErr w:type="spellEnd"/>
      <w:r w:rsidRPr="00CB65C7">
        <w:rPr>
          <w:i/>
          <w:sz w:val="20"/>
          <w:szCs w:val="20"/>
          <w:lang w:val="de-DE"/>
        </w:rPr>
        <w:t>.</w:t>
      </w:r>
      <w:r>
        <w:rPr>
          <w:i/>
          <w:sz w:val="20"/>
          <w:szCs w:val="20"/>
          <w:lang w:val="de-DE"/>
        </w:rPr>
        <w:t>,</w:t>
      </w:r>
      <w:r>
        <w:rPr>
          <w:sz w:val="20"/>
          <w:szCs w:val="20"/>
          <w:lang w:val="de-DE"/>
        </w:rPr>
        <w:t xml:space="preserve"> 36. P.</w:t>
      </w:r>
      <w:r w:rsidRPr="0018390A">
        <w:rPr>
          <w:sz w:val="20"/>
          <w:szCs w:val="20"/>
          <w:lang w:val="de-DE"/>
        </w:rPr>
        <w:t>41–69</w:t>
      </w:r>
      <w:r>
        <w:rPr>
          <w:sz w:val="20"/>
          <w:szCs w:val="20"/>
          <w:lang w:val="de-DE"/>
        </w:rPr>
        <w:t>.</w:t>
      </w:r>
    </w:p>
    <w:p w14:paraId="7BF008E1" w14:textId="77777777" w:rsidR="00990F76" w:rsidRDefault="00990F76" w:rsidP="00990F76">
      <w:pPr>
        <w:pStyle w:val="Reference"/>
        <w:ind w:left="426" w:firstLine="0"/>
        <w:rPr>
          <w:sz w:val="20"/>
          <w:szCs w:val="20"/>
          <w:lang w:val="de-DE"/>
        </w:rPr>
      </w:pPr>
    </w:p>
    <w:p w14:paraId="30BA2761" w14:textId="42919C45" w:rsidR="00D177A0" w:rsidRDefault="00D177A0" w:rsidP="00990F76">
      <w:pPr>
        <w:pStyle w:val="Reference"/>
        <w:ind w:left="426" w:firstLine="0"/>
        <w:rPr>
          <w:sz w:val="20"/>
          <w:szCs w:val="20"/>
          <w:lang w:val="de-DE"/>
        </w:rPr>
      </w:pPr>
      <w:r w:rsidRPr="007F0D5B">
        <w:rPr>
          <w:sz w:val="20"/>
          <w:szCs w:val="20"/>
          <w:lang w:val="de-DE"/>
        </w:rPr>
        <w:t xml:space="preserve">Brown, B.B., Altman, I., </w:t>
      </w:r>
      <w:r>
        <w:rPr>
          <w:sz w:val="20"/>
          <w:szCs w:val="20"/>
          <w:lang w:val="de-DE"/>
        </w:rPr>
        <w:t xml:space="preserve">&amp; </w:t>
      </w:r>
      <w:r w:rsidRPr="007F0D5B">
        <w:rPr>
          <w:sz w:val="20"/>
          <w:szCs w:val="20"/>
          <w:lang w:val="de-DE"/>
        </w:rPr>
        <w:t xml:space="preserve">Werner, </w:t>
      </w:r>
      <w:r>
        <w:rPr>
          <w:sz w:val="20"/>
          <w:szCs w:val="20"/>
          <w:lang w:val="de-DE"/>
        </w:rPr>
        <w:t xml:space="preserve">C.M. (2012). </w:t>
      </w:r>
      <w:r w:rsidRPr="00D22A8A">
        <w:rPr>
          <w:i/>
          <w:sz w:val="20"/>
          <w:szCs w:val="20"/>
          <w:lang w:val="de-DE"/>
        </w:rPr>
        <w:t>Interna</w:t>
      </w:r>
      <w:r>
        <w:rPr>
          <w:i/>
          <w:sz w:val="20"/>
          <w:szCs w:val="20"/>
          <w:lang w:val="de-DE"/>
        </w:rPr>
        <w:t>t</w:t>
      </w:r>
      <w:r w:rsidRPr="00D22A8A">
        <w:rPr>
          <w:i/>
          <w:sz w:val="20"/>
          <w:szCs w:val="20"/>
          <w:lang w:val="de-DE"/>
        </w:rPr>
        <w:t xml:space="preserve">ional </w:t>
      </w:r>
      <w:proofErr w:type="spellStart"/>
      <w:r w:rsidRPr="00D22A8A">
        <w:rPr>
          <w:i/>
          <w:sz w:val="20"/>
          <w:szCs w:val="20"/>
          <w:lang w:val="de-DE"/>
        </w:rPr>
        <w:t>Encyclopedia</w:t>
      </w:r>
      <w:proofErr w:type="spellEnd"/>
      <w:r w:rsidRPr="00D22A8A">
        <w:rPr>
          <w:i/>
          <w:sz w:val="20"/>
          <w:szCs w:val="20"/>
          <w:lang w:val="de-DE"/>
        </w:rPr>
        <w:t xml:space="preserve"> </w:t>
      </w:r>
      <w:proofErr w:type="spellStart"/>
      <w:r w:rsidRPr="00D22A8A">
        <w:rPr>
          <w:i/>
          <w:sz w:val="20"/>
          <w:szCs w:val="20"/>
          <w:lang w:val="de-DE"/>
        </w:rPr>
        <w:t>of</w:t>
      </w:r>
      <w:proofErr w:type="spellEnd"/>
      <w:r w:rsidRPr="00D22A8A">
        <w:rPr>
          <w:i/>
          <w:sz w:val="20"/>
          <w:szCs w:val="20"/>
          <w:lang w:val="de-DE"/>
        </w:rPr>
        <w:t xml:space="preserve"> </w:t>
      </w:r>
      <w:proofErr w:type="spellStart"/>
      <w:r w:rsidRPr="00D22A8A">
        <w:rPr>
          <w:i/>
          <w:sz w:val="20"/>
          <w:szCs w:val="20"/>
          <w:lang w:val="de-DE"/>
        </w:rPr>
        <w:t>Housing</w:t>
      </w:r>
      <w:proofErr w:type="spellEnd"/>
      <w:r w:rsidRPr="00D22A8A">
        <w:rPr>
          <w:i/>
          <w:sz w:val="20"/>
          <w:szCs w:val="20"/>
          <w:lang w:val="de-DE"/>
        </w:rPr>
        <w:t xml:space="preserve"> </w:t>
      </w:r>
      <w:proofErr w:type="spellStart"/>
      <w:r w:rsidRPr="00D22A8A">
        <w:rPr>
          <w:i/>
          <w:sz w:val="20"/>
          <w:szCs w:val="20"/>
          <w:lang w:val="de-DE"/>
        </w:rPr>
        <w:t>and</w:t>
      </w:r>
      <w:proofErr w:type="spellEnd"/>
      <w:r w:rsidRPr="00D22A8A">
        <w:rPr>
          <w:i/>
          <w:sz w:val="20"/>
          <w:szCs w:val="20"/>
          <w:lang w:val="de-DE"/>
        </w:rPr>
        <w:t xml:space="preserve"> Home</w:t>
      </w:r>
      <w:r>
        <w:rPr>
          <w:i/>
          <w:sz w:val="20"/>
          <w:szCs w:val="20"/>
          <w:lang w:val="de-DE"/>
        </w:rPr>
        <w:t>: Place Attachment</w:t>
      </w:r>
      <w:r w:rsidRPr="007F0D5B">
        <w:rPr>
          <w:sz w:val="20"/>
          <w:szCs w:val="20"/>
          <w:lang w:val="de-DE"/>
        </w:rPr>
        <w:t xml:space="preserve">, </w:t>
      </w:r>
      <w:proofErr w:type="spellStart"/>
      <w:r w:rsidRPr="007F0D5B">
        <w:rPr>
          <w:sz w:val="20"/>
          <w:szCs w:val="20"/>
          <w:lang w:val="de-DE"/>
        </w:rPr>
        <w:t>Elsevier</w:t>
      </w:r>
      <w:proofErr w:type="spellEnd"/>
      <w:r>
        <w:rPr>
          <w:sz w:val="20"/>
          <w:szCs w:val="20"/>
          <w:lang w:val="de-DE"/>
        </w:rPr>
        <w:t>,</w:t>
      </w:r>
      <w:r w:rsidRPr="00D22A8A">
        <w:rPr>
          <w:sz w:val="20"/>
          <w:szCs w:val="20"/>
          <w:lang w:val="de-DE"/>
        </w:rPr>
        <w:t xml:space="preserve"> </w:t>
      </w:r>
      <w:r>
        <w:rPr>
          <w:sz w:val="20"/>
          <w:szCs w:val="20"/>
          <w:lang w:val="de-DE"/>
        </w:rPr>
        <w:t>Amsterdam.</w:t>
      </w:r>
    </w:p>
    <w:p w14:paraId="6724E419" w14:textId="77777777" w:rsidR="00990F76" w:rsidRDefault="00990F76" w:rsidP="00990F76">
      <w:pPr>
        <w:pStyle w:val="Reference"/>
        <w:ind w:left="426" w:firstLine="0"/>
        <w:rPr>
          <w:sz w:val="20"/>
          <w:szCs w:val="20"/>
          <w:lang w:val="de-DE"/>
        </w:rPr>
      </w:pPr>
    </w:p>
    <w:p w14:paraId="5B07BEE7" w14:textId="0D4F758B" w:rsidR="00D54541" w:rsidRDefault="00D54541" w:rsidP="00990F76">
      <w:pPr>
        <w:pStyle w:val="Reference"/>
        <w:ind w:left="426" w:firstLine="0"/>
        <w:rPr>
          <w:sz w:val="20"/>
          <w:szCs w:val="20"/>
          <w:lang w:val="de-DE"/>
        </w:rPr>
      </w:pPr>
      <w:proofErr w:type="spellStart"/>
      <w:r w:rsidRPr="0018390A">
        <w:rPr>
          <w:sz w:val="20"/>
          <w:szCs w:val="20"/>
          <w:lang w:val="de-DE"/>
        </w:rPr>
        <w:t>Cheshmeh</w:t>
      </w:r>
      <w:r>
        <w:rPr>
          <w:sz w:val="20"/>
          <w:szCs w:val="20"/>
          <w:lang w:val="de-DE"/>
        </w:rPr>
        <w:t>zangi</w:t>
      </w:r>
      <w:proofErr w:type="spellEnd"/>
      <w:r>
        <w:rPr>
          <w:sz w:val="20"/>
          <w:szCs w:val="20"/>
          <w:lang w:val="de-DE"/>
        </w:rPr>
        <w:t xml:space="preserve">, A. (2012). Identity </w:t>
      </w:r>
      <w:proofErr w:type="spellStart"/>
      <w:r>
        <w:rPr>
          <w:sz w:val="20"/>
          <w:szCs w:val="20"/>
          <w:lang w:val="de-DE"/>
        </w:rPr>
        <w:t>and</w:t>
      </w:r>
      <w:proofErr w:type="spellEnd"/>
      <w:r>
        <w:rPr>
          <w:sz w:val="20"/>
          <w:szCs w:val="20"/>
          <w:lang w:val="de-DE"/>
        </w:rPr>
        <w:t xml:space="preserve"> Public </w:t>
      </w:r>
      <w:proofErr w:type="spellStart"/>
      <w:r>
        <w:rPr>
          <w:sz w:val="20"/>
          <w:szCs w:val="20"/>
          <w:lang w:val="de-DE"/>
        </w:rPr>
        <w:t>R</w:t>
      </w:r>
      <w:r w:rsidRPr="0018390A">
        <w:rPr>
          <w:sz w:val="20"/>
          <w:szCs w:val="20"/>
          <w:lang w:val="de-DE"/>
        </w:rPr>
        <w:t>ealm</w:t>
      </w:r>
      <w:proofErr w:type="spellEnd"/>
      <w:r w:rsidRPr="0018390A">
        <w:rPr>
          <w:sz w:val="20"/>
          <w:szCs w:val="20"/>
          <w:lang w:val="de-DE"/>
        </w:rPr>
        <w:t xml:space="preserve">. </w:t>
      </w:r>
      <w:proofErr w:type="spellStart"/>
      <w:r w:rsidRPr="00D54541">
        <w:rPr>
          <w:i/>
          <w:sz w:val="20"/>
          <w:szCs w:val="20"/>
          <w:lang w:val="de-DE"/>
        </w:rPr>
        <w:t>Procedia-Social</w:t>
      </w:r>
      <w:proofErr w:type="spellEnd"/>
      <w:r w:rsidRPr="00D54541">
        <w:rPr>
          <w:i/>
          <w:sz w:val="20"/>
          <w:szCs w:val="20"/>
          <w:lang w:val="de-DE"/>
        </w:rPr>
        <w:t xml:space="preserve"> </w:t>
      </w:r>
      <w:proofErr w:type="spellStart"/>
      <w:r w:rsidRPr="00D54541">
        <w:rPr>
          <w:i/>
          <w:sz w:val="20"/>
          <w:szCs w:val="20"/>
          <w:lang w:val="de-DE"/>
        </w:rPr>
        <w:t>and</w:t>
      </w:r>
      <w:proofErr w:type="spellEnd"/>
      <w:r w:rsidRPr="00D54541">
        <w:rPr>
          <w:i/>
          <w:sz w:val="20"/>
          <w:szCs w:val="20"/>
          <w:lang w:val="de-DE"/>
        </w:rPr>
        <w:t xml:space="preserve"> </w:t>
      </w:r>
      <w:proofErr w:type="spellStart"/>
      <w:r w:rsidRPr="00D54541">
        <w:rPr>
          <w:i/>
          <w:sz w:val="20"/>
          <w:szCs w:val="20"/>
          <w:lang w:val="de-DE"/>
        </w:rPr>
        <w:t>Behavioral</w:t>
      </w:r>
      <w:proofErr w:type="spellEnd"/>
      <w:r w:rsidRPr="00D54541">
        <w:rPr>
          <w:i/>
          <w:sz w:val="20"/>
          <w:szCs w:val="20"/>
          <w:lang w:val="de-DE"/>
        </w:rPr>
        <w:t xml:space="preserve"> </w:t>
      </w:r>
      <w:proofErr w:type="spellStart"/>
      <w:r w:rsidRPr="00D54541">
        <w:rPr>
          <w:i/>
          <w:sz w:val="20"/>
          <w:szCs w:val="20"/>
          <w:lang w:val="de-DE"/>
        </w:rPr>
        <w:t>Sciences</w:t>
      </w:r>
      <w:proofErr w:type="spellEnd"/>
      <w:r>
        <w:rPr>
          <w:sz w:val="20"/>
          <w:szCs w:val="20"/>
          <w:lang w:val="de-DE"/>
        </w:rPr>
        <w:t>, 50. P.307-317.</w:t>
      </w:r>
    </w:p>
    <w:p w14:paraId="3C5CFC89" w14:textId="77777777" w:rsidR="00990F76" w:rsidRPr="0018390A" w:rsidRDefault="00990F76" w:rsidP="00990F76">
      <w:pPr>
        <w:pStyle w:val="Reference"/>
        <w:ind w:left="426" w:firstLine="0"/>
        <w:rPr>
          <w:sz w:val="20"/>
          <w:szCs w:val="20"/>
          <w:lang w:val="de-DE"/>
        </w:rPr>
      </w:pPr>
    </w:p>
    <w:p w14:paraId="70857A98" w14:textId="77777777" w:rsidR="00D177A0" w:rsidRDefault="00D177A0" w:rsidP="00990F76">
      <w:pPr>
        <w:pStyle w:val="Reference"/>
        <w:ind w:left="426" w:firstLine="0"/>
        <w:rPr>
          <w:sz w:val="20"/>
          <w:szCs w:val="20"/>
          <w:lang w:val="de-DE"/>
        </w:rPr>
      </w:pPr>
      <w:proofErr w:type="spellStart"/>
      <w:r w:rsidRPr="00EF349A">
        <w:rPr>
          <w:sz w:val="20"/>
          <w:szCs w:val="20"/>
          <w:lang w:val="de-DE"/>
        </w:rPr>
        <w:t>Darjosanjoto</w:t>
      </w:r>
      <w:proofErr w:type="spellEnd"/>
      <w:r w:rsidRPr="00EF349A">
        <w:rPr>
          <w:sz w:val="20"/>
          <w:szCs w:val="20"/>
          <w:lang w:val="de-DE"/>
        </w:rPr>
        <w:t>, E.T.S. &amp; Nugroho, S.</w:t>
      </w:r>
      <w:r>
        <w:rPr>
          <w:sz w:val="20"/>
          <w:szCs w:val="20"/>
          <w:lang w:val="de-DE"/>
        </w:rPr>
        <w:t xml:space="preserve"> (2015). </w:t>
      </w:r>
      <w:r w:rsidRPr="00EF349A">
        <w:rPr>
          <w:sz w:val="20"/>
          <w:szCs w:val="20"/>
          <w:lang w:val="de-DE"/>
        </w:rPr>
        <w:t xml:space="preserve">Design </w:t>
      </w:r>
      <w:proofErr w:type="spellStart"/>
      <w:r w:rsidRPr="00EF349A">
        <w:rPr>
          <w:sz w:val="20"/>
          <w:szCs w:val="20"/>
          <w:lang w:val="de-DE"/>
        </w:rPr>
        <w:t>Criteria</w:t>
      </w:r>
      <w:proofErr w:type="spellEnd"/>
      <w:r w:rsidRPr="00EF349A">
        <w:rPr>
          <w:sz w:val="20"/>
          <w:szCs w:val="20"/>
          <w:lang w:val="de-DE"/>
        </w:rPr>
        <w:t xml:space="preserve"> </w:t>
      </w:r>
      <w:proofErr w:type="spellStart"/>
      <w:r w:rsidRPr="00EF349A">
        <w:rPr>
          <w:sz w:val="20"/>
          <w:szCs w:val="20"/>
          <w:lang w:val="de-DE"/>
        </w:rPr>
        <w:t>for</w:t>
      </w:r>
      <w:proofErr w:type="spellEnd"/>
      <w:r w:rsidRPr="00EF349A">
        <w:rPr>
          <w:sz w:val="20"/>
          <w:szCs w:val="20"/>
          <w:lang w:val="de-DE"/>
        </w:rPr>
        <w:t xml:space="preserve"> Open Space at </w:t>
      </w:r>
      <w:proofErr w:type="spellStart"/>
      <w:r w:rsidRPr="00EF349A">
        <w:rPr>
          <w:sz w:val="20"/>
          <w:szCs w:val="20"/>
          <w:lang w:val="de-DE"/>
        </w:rPr>
        <w:t>the</w:t>
      </w:r>
      <w:proofErr w:type="spellEnd"/>
      <w:r w:rsidRPr="00EF349A">
        <w:rPr>
          <w:sz w:val="20"/>
          <w:szCs w:val="20"/>
          <w:lang w:val="de-DE"/>
        </w:rPr>
        <w:t xml:space="preserve"> </w:t>
      </w:r>
      <w:proofErr w:type="spellStart"/>
      <w:r w:rsidRPr="00EF349A">
        <w:rPr>
          <w:sz w:val="20"/>
          <w:szCs w:val="20"/>
          <w:lang w:val="de-DE"/>
        </w:rPr>
        <w:t>Riverbank</w:t>
      </w:r>
      <w:proofErr w:type="spellEnd"/>
      <w:r w:rsidRPr="00EF349A">
        <w:rPr>
          <w:sz w:val="20"/>
          <w:szCs w:val="20"/>
          <w:lang w:val="de-DE"/>
        </w:rPr>
        <w:t xml:space="preserve"> Area in </w:t>
      </w:r>
      <w:proofErr w:type="spellStart"/>
      <w:r w:rsidRPr="00EF349A">
        <w:rPr>
          <w:sz w:val="20"/>
          <w:szCs w:val="20"/>
          <w:lang w:val="de-DE"/>
        </w:rPr>
        <w:t>Kampung</w:t>
      </w:r>
      <w:proofErr w:type="spellEnd"/>
      <w:r w:rsidRPr="00EF349A">
        <w:rPr>
          <w:sz w:val="20"/>
          <w:szCs w:val="20"/>
          <w:lang w:val="de-DE"/>
        </w:rPr>
        <w:t xml:space="preserve"> </w:t>
      </w:r>
      <w:proofErr w:type="spellStart"/>
      <w:r w:rsidRPr="00EF349A">
        <w:rPr>
          <w:sz w:val="20"/>
          <w:szCs w:val="20"/>
          <w:lang w:val="de-DE"/>
        </w:rPr>
        <w:t>Wonorejo</w:t>
      </w:r>
      <w:proofErr w:type="spellEnd"/>
      <w:r w:rsidRPr="00EF349A">
        <w:rPr>
          <w:sz w:val="20"/>
          <w:szCs w:val="20"/>
          <w:lang w:val="de-DE"/>
        </w:rPr>
        <w:t xml:space="preserve"> Timur.</w:t>
      </w:r>
      <w:r>
        <w:rPr>
          <w:sz w:val="20"/>
          <w:szCs w:val="20"/>
          <w:lang w:val="de-DE"/>
        </w:rPr>
        <w:t xml:space="preserve"> </w:t>
      </w:r>
      <w:r w:rsidRPr="00EF349A">
        <w:rPr>
          <w:i/>
          <w:sz w:val="20"/>
          <w:szCs w:val="20"/>
          <w:lang w:val="de-DE"/>
        </w:rPr>
        <w:t xml:space="preserve">International Journal </w:t>
      </w:r>
      <w:proofErr w:type="spellStart"/>
      <w:r w:rsidRPr="00EF349A">
        <w:rPr>
          <w:i/>
          <w:sz w:val="20"/>
          <w:szCs w:val="20"/>
          <w:lang w:val="de-DE"/>
        </w:rPr>
        <w:t>of</w:t>
      </w:r>
      <w:proofErr w:type="spellEnd"/>
      <w:r w:rsidRPr="00EF349A">
        <w:rPr>
          <w:i/>
          <w:sz w:val="20"/>
          <w:szCs w:val="20"/>
          <w:lang w:val="de-DE"/>
        </w:rPr>
        <w:t xml:space="preserve"> Education </w:t>
      </w:r>
      <w:proofErr w:type="spellStart"/>
      <w:r w:rsidRPr="00EF349A">
        <w:rPr>
          <w:i/>
          <w:sz w:val="20"/>
          <w:szCs w:val="20"/>
          <w:lang w:val="de-DE"/>
        </w:rPr>
        <w:t>and</w:t>
      </w:r>
      <w:proofErr w:type="spellEnd"/>
      <w:r w:rsidRPr="00EF349A">
        <w:rPr>
          <w:i/>
          <w:sz w:val="20"/>
          <w:szCs w:val="20"/>
          <w:lang w:val="de-DE"/>
        </w:rPr>
        <w:t xml:space="preserve"> Research</w:t>
      </w:r>
      <w:r w:rsidRPr="00EF349A">
        <w:rPr>
          <w:sz w:val="20"/>
          <w:szCs w:val="20"/>
          <w:lang w:val="de-DE"/>
        </w:rPr>
        <w:t xml:space="preserve">, </w:t>
      </w:r>
      <w:r>
        <w:rPr>
          <w:sz w:val="20"/>
          <w:szCs w:val="20"/>
          <w:lang w:val="de-DE"/>
        </w:rPr>
        <w:t>3(4).</w:t>
      </w:r>
      <w:r w:rsidRPr="00EF349A">
        <w:rPr>
          <w:sz w:val="20"/>
          <w:szCs w:val="20"/>
          <w:lang w:val="de-DE"/>
        </w:rPr>
        <w:t xml:space="preserve"> </w:t>
      </w:r>
      <w:r>
        <w:rPr>
          <w:sz w:val="20"/>
          <w:szCs w:val="20"/>
          <w:lang w:val="de-DE"/>
        </w:rPr>
        <w:t>P.417-426.</w:t>
      </w:r>
    </w:p>
    <w:p w14:paraId="686A77E9" w14:textId="5650DF99" w:rsidR="00E61195" w:rsidRDefault="00D177A0" w:rsidP="00990F76">
      <w:pPr>
        <w:pStyle w:val="Reference"/>
        <w:ind w:left="426" w:firstLine="0"/>
        <w:rPr>
          <w:sz w:val="20"/>
          <w:szCs w:val="20"/>
          <w:lang w:val="de-DE"/>
        </w:rPr>
      </w:pPr>
      <w:r>
        <w:rPr>
          <w:sz w:val="20"/>
          <w:szCs w:val="20"/>
          <w:lang w:val="de-DE"/>
        </w:rPr>
        <w:t xml:space="preserve">Dahl, M.S. &amp; </w:t>
      </w:r>
      <w:proofErr w:type="spellStart"/>
      <w:r>
        <w:rPr>
          <w:sz w:val="20"/>
          <w:szCs w:val="20"/>
          <w:lang w:val="de-DE"/>
        </w:rPr>
        <w:t>Sorenson</w:t>
      </w:r>
      <w:proofErr w:type="spellEnd"/>
      <w:r>
        <w:rPr>
          <w:sz w:val="20"/>
          <w:szCs w:val="20"/>
          <w:lang w:val="de-DE"/>
        </w:rPr>
        <w:t xml:space="preserve">, O. </w:t>
      </w:r>
      <w:r w:rsidRPr="00EF349A">
        <w:rPr>
          <w:sz w:val="20"/>
          <w:szCs w:val="20"/>
          <w:lang w:val="de-DE"/>
        </w:rPr>
        <w:t>(2009)</w:t>
      </w:r>
      <w:r>
        <w:rPr>
          <w:sz w:val="20"/>
          <w:szCs w:val="20"/>
          <w:lang w:val="de-DE"/>
        </w:rPr>
        <w:t xml:space="preserve">. The Embedded </w:t>
      </w:r>
      <w:proofErr w:type="spellStart"/>
      <w:r>
        <w:rPr>
          <w:sz w:val="20"/>
          <w:szCs w:val="20"/>
          <w:lang w:val="de-DE"/>
        </w:rPr>
        <w:t>Entrepreneur</w:t>
      </w:r>
      <w:proofErr w:type="spellEnd"/>
      <w:r>
        <w:rPr>
          <w:sz w:val="20"/>
          <w:szCs w:val="20"/>
          <w:lang w:val="de-DE"/>
        </w:rPr>
        <w:t>:</w:t>
      </w:r>
      <w:r w:rsidRPr="00EF349A">
        <w:rPr>
          <w:sz w:val="20"/>
          <w:szCs w:val="20"/>
          <w:lang w:val="de-DE"/>
        </w:rPr>
        <w:t xml:space="preserve"> European Management Review, </w:t>
      </w:r>
      <w:r w:rsidRPr="00EF349A">
        <w:rPr>
          <w:i/>
          <w:sz w:val="20"/>
          <w:szCs w:val="20"/>
          <w:lang w:val="de-DE"/>
        </w:rPr>
        <w:t>Palgrave Macmillan</w:t>
      </w:r>
      <w:r>
        <w:rPr>
          <w:i/>
          <w:sz w:val="20"/>
          <w:szCs w:val="20"/>
          <w:lang w:val="de-DE"/>
        </w:rPr>
        <w:t>.</w:t>
      </w:r>
      <w:r w:rsidR="00E61195" w:rsidRPr="00E61195">
        <w:rPr>
          <w:sz w:val="20"/>
          <w:szCs w:val="20"/>
          <w:lang w:val="de-DE"/>
        </w:rPr>
        <w:t xml:space="preserve"> </w:t>
      </w:r>
    </w:p>
    <w:p w14:paraId="779EC386" w14:textId="77777777" w:rsidR="00990F76" w:rsidRDefault="00990F76" w:rsidP="00990F76">
      <w:pPr>
        <w:pStyle w:val="Reference"/>
        <w:ind w:left="426" w:firstLine="0"/>
        <w:rPr>
          <w:sz w:val="20"/>
          <w:szCs w:val="20"/>
          <w:lang w:val="de-DE"/>
        </w:rPr>
      </w:pPr>
    </w:p>
    <w:p w14:paraId="4BBD1410" w14:textId="20BFEECE" w:rsidR="00D177A0" w:rsidRDefault="00E61195" w:rsidP="00990F76">
      <w:pPr>
        <w:pStyle w:val="Reference"/>
        <w:ind w:left="426" w:firstLine="0"/>
        <w:rPr>
          <w:sz w:val="20"/>
          <w:szCs w:val="20"/>
          <w:lang w:val="de-DE"/>
        </w:rPr>
      </w:pPr>
      <w:r w:rsidRPr="0018390A">
        <w:rPr>
          <w:sz w:val="20"/>
          <w:szCs w:val="20"/>
          <w:lang w:val="de-DE"/>
        </w:rPr>
        <w:t xml:space="preserve">Dempsey, N., </w:t>
      </w:r>
      <w:proofErr w:type="spellStart"/>
      <w:r w:rsidRPr="0018390A">
        <w:rPr>
          <w:sz w:val="20"/>
          <w:szCs w:val="20"/>
          <w:lang w:val="de-DE"/>
        </w:rPr>
        <w:t>Bramley</w:t>
      </w:r>
      <w:proofErr w:type="spellEnd"/>
      <w:r w:rsidRPr="0018390A">
        <w:rPr>
          <w:sz w:val="20"/>
          <w:szCs w:val="20"/>
          <w:lang w:val="de-DE"/>
        </w:rPr>
        <w:t xml:space="preserve">, G., Power, S. </w:t>
      </w:r>
      <w:proofErr w:type="spellStart"/>
      <w:r w:rsidRPr="0018390A">
        <w:rPr>
          <w:sz w:val="20"/>
          <w:szCs w:val="20"/>
          <w:lang w:val="de-DE"/>
        </w:rPr>
        <w:t>and</w:t>
      </w:r>
      <w:proofErr w:type="spellEnd"/>
      <w:r w:rsidRPr="0018390A">
        <w:rPr>
          <w:sz w:val="20"/>
          <w:szCs w:val="20"/>
          <w:lang w:val="de-DE"/>
        </w:rPr>
        <w:t xml:space="preserve"> Brown, C. (2011), “The </w:t>
      </w:r>
      <w:proofErr w:type="spellStart"/>
      <w:r w:rsidRPr="0018390A">
        <w:rPr>
          <w:sz w:val="20"/>
          <w:szCs w:val="20"/>
          <w:lang w:val="de-DE"/>
        </w:rPr>
        <w:t>social</w:t>
      </w:r>
      <w:proofErr w:type="spellEnd"/>
      <w:r w:rsidRPr="0018390A">
        <w:rPr>
          <w:sz w:val="20"/>
          <w:szCs w:val="20"/>
          <w:lang w:val="de-DE"/>
        </w:rPr>
        <w:t xml:space="preserve"> </w:t>
      </w:r>
      <w:proofErr w:type="spellStart"/>
      <w:r w:rsidRPr="0018390A">
        <w:rPr>
          <w:sz w:val="20"/>
          <w:szCs w:val="20"/>
          <w:lang w:val="de-DE"/>
        </w:rPr>
        <w:t>dimension</w:t>
      </w:r>
      <w:proofErr w:type="spellEnd"/>
      <w:r w:rsidRPr="0018390A">
        <w:rPr>
          <w:sz w:val="20"/>
          <w:szCs w:val="20"/>
          <w:lang w:val="de-DE"/>
        </w:rPr>
        <w:t xml:space="preserve"> </w:t>
      </w:r>
      <w:proofErr w:type="spellStart"/>
      <w:r w:rsidRPr="0018390A">
        <w:rPr>
          <w:sz w:val="20"/>
          <w:szCs w:val="20"/>
          <w:lang w:val="de-DE"/>
        </w:rPr>
        <w:t>of</w:t>
      </w:r>
      <w:proofErr w:type="spellEnd"/>
      <w:r w:rsidRPr="0018390A">
        <w:rPr>
          <w:sz w:val="20"/>
          <w:szCs w:val="20"/>
          <w:lang w:val="de-DE"/>
        </w:rPr>
        <w:t xml:space="preserve"> </w:t>
      </w:r>
      <w:proofErr w:type="spellStart"/>
      <w:r w:rsidRPr="0018390A">
        <w:rPr>
          <w:sz w:val="20"/>
          <w:szCs w:val="20"/>
          <w:lang w:val="de-DE"/>
        </w:rPr>
        <w:t>sustainable</w:t>
      </w:r>
      <w:proofErr w:type="spellEnd"/>
      <w:r w:rsidRPr="0018390A">
        <w:rPr>
          <w:sz w:val="20"/>
          <w:szCs w:val="20"/>
          <w:lang w:val="de-DE"/>
        </w:rPr>
        <w:t xml:space="preserve"> </w:t>
      </w:r>
      <w:proofErr w:type="spellStart"/>
      <w:r w:rsidRPr="0018390A">
        <w:rPr>
          <w:sz w:val="20"/>
          <w:szCs w:val="20"/>
          <w:lang w:val="de-DE"/>
        </w:rPr>
        <w:t>development</w:t>
      </w:r>
      <w:proofErr w:type="spellEnd"/>
      <w:r w:rsidRPr="0018390A">
        <w:rPr>
          <w:sz w:val="20"/>
          <w:szCs w:val="20"/>
          <w:lang w:val="de-DE"/>
        </w:rPr>
        <w:t xml:space="preserve">: </w:t>
      </w:r>
      <w:proofErr w:type="spellStart"/>
      <w:r w:rsidRPr="0018390A">
        <w:rPr>
          <w:sz w:val="20"/>
          <w:szCs w:val="20"/>
          <w:lang w:val="de-DE"/>
        </w:rPr>
        <w:t>defining</w:t>
      </w:r>
      <w:proofErr w:type="spellEnd"/>
      <w:r w:rsidRPr="0018390A">
        <w:rPr>
          <w:sz w:val="20"/>
          <w:szCs w:val="20"/>
          <w:lang w:val="de-DE"/>
        </w:rPr>
        <w:t xml:space="preserve"> urban </w:t>
      </w:r>
      <w:proofErr w:type="spellStart"/>
      <w:r w:rsidRPr="0018390A">
        <w:rPr>
          <w:sz w:val="20"/>
          <w:szCs w:val="20"/>
          <w:lang w:val="de-DE"/>
        </w:rPr>
        <w:t>social</w:t>
      </w:r>
      <w:proofErr w:type="spellEnd"/>
      <w:r w:rsidRPr="0018390A">
        <w:rPr>
          <w:sz w:val="20"/>
          <w:szCs w:val="20"/>
          <w:lang w:val="de-DE"/>
        </w:rPr>
        <w:t xml:space="preserve"> </w:t>
      </w:r>
      <w:proofErr w:type="spellStart"/>
      <w:r w:rsidRPr="0018390A">
        <w:rPr>
          <w:sz w:val="20"/>
          <w:szCs w:val="20"/>
          <w:lang w:val="de-DE"/>
        </w:rPr>
        <w:t>sustainability</w:t>
      </w:r>
      <w:proofErr w:type="spellEnd"/>
      <w:r w:rsidRPr="0018390A">
        <w:rPr>
          <w:sz w:val="20"/>
          <w:szCs w:val="20"/>
          <w:lang w:val="de-DE"/>
        </w:rPr>
        <w:t xml:space="preserve">”, </w:t>
      </w:r>
      <w:proofErr w:type="spellStart"/>
      <w:r w:rsidRPr="0018390A">
        <w:rPr>
          <w:sz w:val="20"/>
          <w:szCs w:val="20"/>
          <w:lang w:val="de-DE"/>
        </w:rPr>
        <w:t>Sustainabl</w:t>
      </w:r>
      <w:r>
        <w:rPr>
          <w:sz w:val="20"/>
          <w:szCs w:val="20"/>
          <w:lang w:val="de-DE"/>
        </w:rPr>
        <w:t>e</w:t>
      </w:r>
      <w:proofErr w:type="spellEnd"/>
      <w:r>
        <w:rPr>
          <w:sz w:val="20"/>
          <w:szCs w:val="20"/>
          <w:lang w:val="de-DE"/>
        </w:rPr>
        <w:t xml:space="preserve"> Development, Vol. 19 </w:t>
      </w:r>
      <w:proofErr w:type="spellStart"/>
      <w:r>
        <w:rPr>
          <w:sz w:val="20"/>
          <w:szCs w:val="20"/>
          <w:lang w:val="de-DE"/>
        </w:rPr>
        <w:t>No</w:t>
      </w:r>
      <w:proofErr w:type="spellEnd"/>
      <w:r>
        <w:rPr>
          <w:sz w:val="20"/>
          <w:szCs w:val="20"/>
          <w:lang w:val="de-DE"/>
        </w:rPr>
        <w:t>. 5, P</w:t>
      </w:r>
      <w:r w:rsidRPr="0018390A">
        <w:rPr>
          <w:sz w:val="20"/>
          <w:szCs w:val="20"/>
          <w:lang w:val="de-DE"/>
        </w:rPr>
        <w:t>.289-300</w:t>
      </w:r>
      <w:r>
        <w:rPr>
          <w:sz w:val="20"/>
          <w:szCs w:val="20"/>
          <w:lang w:val="de-DE"/>
        </w:rPr>
        <w:t>.</w:t>
      </w:r>
    </w:p>
    <w:p w14:paraId="7E3929E0" w14:textId="77777777" w:rsidR="00990F76" w:rsidRPr="00EF349A" w:rsidRDefault="00990F76" w:rsidP="00990F76">
      <w:pPr>
        <w:pStyle w:val="Reference"/>
        <w:ind w:left="426" w:firstLine="0"/>
        <w:rPr>
          <w:sz w:val="20"/>
          <w:szCs w:val="20"/>
          <w:lang w:val="de-DE"/>
        </w:rPr>
      </w:pPr>
    </w:p>
    <w:p w14:paraId="06ACFE6F" w14:textId="72087CCB" w:rsidR="00E61195" w:rsidRDefault="00E61195" w:rsidP="00990F76">
      <w:pPr>
        <w:pStyle w:val="Reference"/>
        <w:ind w:left="426" w:firstLine="0"/>
        <w:rPr>
          <w:sz w:val="20"/>
          <w:szCs w:val="20"/>
          <w:lang w:val="de-DE"/>
        </w:rPr>
      </w:pPr>
      <w:r w:rsidRPr="0018390A">
        <w:rPr>
          <w:sz w:val="20"/>
          <w:szCs w:val="20"/>
          <w:lang w:val="de-DE"/>
        </w:rPr>
        <w:t xml:space="preserve">Lee, J., Kyle, G., &amp; Scott, D. (2012). The </w:t>
      </w:r>
      <w:proofErr w:type="spellStart"/>
      <w:r w:rsidRPr="0018390A">
        <w:rPr>
          <w:sz w:val="20"/>
          <w:szCs w:val="20"/>
          <w:lang w:val="de-DE"/>
        </w:rPr>
        <w:t>mediating</w:t>
      </w:r>
      <w:proofErr w:type="spellEnd"/>
      <w:r w:rsidRPr="0018390A">
        <w:rPr>
          <w:sz w:val="20"/>
          <w:szCs w:val="20"/>
          <w:lang w:val="de-DE"/>
        </w:rPr>
        <w:t xml:space="preserve"> </w:t>
      </w:r>
      <w:proofErr w:type="spellStart"/>
      <w:r w:rsidRPr="0018390A">
        <w:rPr>
          <w:sz w:val="20"/>
          <w:szCs w:val="20"/>
          <w:lang w:val="de-DE"/>
        </w:rPr>
        <w:t>effect</w:t>
      </w:r>
      <w:proofErr w:type="spellEnd"/>
      <w:r w:rsidRPr="0018390A">
        <w:rPr>
          <w:sz w:val="20"/>
          <w:szCs w:val="20"/>
          <w:lang w:val="de-DE"/>
        </w:rPr>
        <w:t xml:space="preserve"> </w:t>
      </w:r>
      <w:proofErr w:type="spellStart"/>
      <w:r w:rsidRPr="0018390A">
        <w:rPr>
          <w:sz w:val="20"/>
          <w:szCs w:val="20"/>
          <w:lang w:val="de-DE"/>
        </w:rPr>
        <w:t>of</w:t>
      </w:r>
      <w:proofErr w:type="spellEnd"/>
      <w:r w:rsidRPr="0018390A">
        <w:rPr>
          <w:sz w:val="20"/>
          <w:szCs w:val="20"/>
          <w:lang w:val="de-DE"/>
        </w:rPr>
        <w:t xml:space="preserve"> </w:t>
      </w:r>
      <w:proofErr w:type="spellStart"/>
      <w:r w:rsidRPr="0018390A">
        <w:rPr>
          <w:sz w:val="20"/>
          <w:szCs w:val="20"/>
          <w:lang w:val="de-DE"/>
        </w:rPr>
        <w:t>place</w:t>
      </w:r>
      <w:proofErr w:type="spellEnd"/>
      <w:r w:rsidRPr="0018390A">
        <w:rPr>
          <w:sz w:val="20"/>
          <w:szCs w:val="20"/>
          <w:lang w:val="de-DE"/>
        </w:rPr>
        <w:t xml:space="preserve"> </w:t>
      </w:r>
      <w:proofErr w:type="spellStart"/>
      <w:r w:rsidRPr="0018390A">
        <w:rPr>
          <w:sz w:val="20"/>
          <w:szCs w:val="20"/>
          <w:lang w:val="de-DE"/>
        </w:rPr>
        <w:t>attachment</w:t>
      </w:r>
      <w:proofErr w:type="spellEnd"/>
      <w:r w:rsidRPr="0018390A">
        <w:rPr>
          <w:sz w:val="20"/>
          <w:szCs w:val="20"/>
          <w:lang w:val="de-DE"/>
        </w:rPr>
        <w:t xml:space="preserve"> on </w:t>
      </w:r>
      <w:proofErr w:type="spellStart"/>
      <w:r w:rsidRPr="0018390A">
        <w:rPr>
          <w:sz w:val="20"/>
          <w:szCs w:val="20"/>
          <w:lang w:val="de-DE"/>
        </w:rPr>
        <w:t>the</w:t>
      </w:r>
      <w:proofErr w:type="spellEnd"/>
      <w:r w:rsidRPr="0018390A">
        <w:rPr>
          <w:sz w:val="20"/>
          <w:szCs w:val="20"/>
          <w:lang w:val="de-DE"/>
        </w:rPr>
        <w:t xml:space="preserve"> </w:t>
      </w:r>
      <w:proofErr w:type="spellStart"/>
      <w:r w:rsidRPr="0018390A">
        <w:rPr>
          <w:sz w:val="20"/>
          <w:szCs w:val="20"/>
          <w:lang w:val="de-DE"/>
        </w:rPr>
        <w:t>relationship</w:t>
      </w:r>
      <w:proofErr w:type="spellEnd"/>
      <w:r w:rsidRPr="0018390A">
        <w:rPr>
          <w:sz w:val="20"/>
          <w:szCs w:val="20"/>
          <w:lang w:val="de-DE"/>
        </w:rPr>
        <w:t xml:space="preserve"> </w:t>
      </w:r>
      <w:proofErr w:type="spellStart"/>
      <w:r w:rsidRPr="0018390A">
        <w:rPr>
          <w:sz w:val="20"/>
          <w:szCs w:val="20"/>
          <w:lang w:val="de-DE"/>
        </w:rPr>
        <w:t>between</w:t>
      </w:r>
      <w:proofErr w:type="spellEnd"/>
      <w:r w:rsidRPr="0018390A">
        <w:rPr>
          <w:sz w:val="20"/>
          <w:szCs w:val="20"/>
          <w:lang w:val="de-DE"/>
        </w:rPr>
        <w:t xml:space="preserve"> </w:t>
      </w:r>
      <w:proofErr w:type="spellStart"/>
      <w:r w:rsidRPr="0018390A">
        <w:rPr>
          <w:sz w:val="20"/>
          <w:szCs w:val="20"/>
          <w:lang w:val="de-DE"/>
        </w:rPr>
        <w:t>festival</w:t>
      </w:r>
      <w:proofErr w:type="spellEnd"/>
      <w:r w:rsidRPr="0018390A">
        <w:rPr>
          <w:sz w:val="20"/>
          <w:szCs w:val="20"/>
          <w:lang w:val="de-DE"/>
        </w:rPr>
        <w:t xml:space="preserve"> </w:t>
      </w:r>
      <w:proofErr w:type="spellStart"/>
      <w:r w:rsidRPr="0018390A">
        <w:rPr>
          <w:sz w:val="20"/>
          <w:szCs w:val="20"/>
          <w:lang w:val="de-DE"/>
        </w:rPr>
        <w:t>satisfaction</w:t>
      </w:r>
      <w:proofErr w:type="spellEnd"/>
      <w:r w:rsidRPr="0018390A">
        <w:rPr>
          <w:sz w:val="20"/>
          <w:szCs w:val="20"/>
          <w:lang w:val="de-DE"/>
        </w:rPr>
        <w:t xml:space="preserve"> </w:t>
      </w:r>
      <w:proofErr w:type="spellStart"/>
      <w:r w:rsidRPr="0018390A">
        <w:rPr>
          <w:sz w:val="20"/>
          <w:szCs w:val="20"/>
          <w:lang w:val="de-DE"/>
        </w:rPr>
        <w:t>and</w:t>
      </w:r>
      <w:proofErr w:type="spellEnd"/>
      <w:r w:rsidRPr="0018390A">
        <w:rPr>
          <w:sz w:val="20"/>
          <w:szCs w:val="20"/>
          <w:lang w:val="de-DE"/>
        </w:rPr>
        <w:t xml:space="preserve"> </w:t>
      </w:r>
      <w:proofErr w:type="spellStart"/>
      <w:r w:rsidRPr="0018390A">
        <w:rPr>
          <w:sz w:val="20"/>
          <w:szCs w:val="20"/>
          <w:lang w:val="de-DE"/>
        </w:rPr>
        <w:t>loyalty</w:t>
      </w:r>
      <w:proofErr w:type="spellEnd"/>
      <w:r w:rsidRPr="0018390A">
        <w:rPr>
          <w:sz w:val="20"/>
          <w:szCs w:val="20"/>
          <w:lang w:val="de-DE"/>
        </w:rPr>
        <w:t xml:space="preserve"> </w:t>
      </w:r>
      <w:proofErr w:type="spellStart"/>
      <w:r w:rsidRPr="0018390A">
        <w:rPr>
          <w:sz w:val="20"/>
          <w:szCs w:val="20"/>
          <w:lang w:val="de-DE"/>
        </w:rPr>
        <w:t>to</w:t>
      </w:r>
      <w:proofErr w:type="spellEnd"/>
      <w:r w:rsidRPr="0018390A">
        <w:rPr>
          <w:sz w:val="20"/>
          <w:szCs w:val="20"/>
          <w:lang w:val="de-DE"/>
        </w:rPr>
        <w:t xml:space="preserve"> </w:t>
      </w:r>
      <w:proofErr w:type="spellStart"/>
      <w:r w:rsidRPr="0018390A">
        <w:rPr>
          <w:sz w:val="20"/>
          <w:szCs w:val="20"/>
          <w:lang w:val="de-DE"/>
        </w:rPr>
        <w:t>the</w:t>
      </w:r>
      <w:proofErr w:type="spellEnd"/>
      <w:r w:rsidRPr="0018390A">
        <w:rPr>
          <w:sz w:val="20"/>
          <w:szCs w:val="20"/>
          <w:lang w:val="de-DE"/>
        </w:rPr>
        <w:t xml:space="preserve"> </w:t>
      </w:r>
      <w:proofErr w:type="spellStart"/>
      <w:r w:rsidRPr="0018390A">
        <w:rPr>
          <w:sz w:val="20"/>
          <w:szCs w:val="20"/>
          <w:lang w:val="de-DE"/>
        </w:rPr>
        <w:t>festival</w:t>
      </w:r>
      <w:proofErr w:type="spellEnd"/>
      <w:r w:rsidRPr="0018390A">
        <w:rPr>
          <w:sz w:val="20"/>
          <w:szCs w:val="20"/>
          <w:lang w:val="de-DE"/>
        </w:rPr>
        <w:t xml:space="preserve"> </w:t>
      </w:r>
      <w:proofErr w:type="spellStart"/>
      <w:r w:rsidRPr="0018390A">
        <w:rPr>
          <w:sz w:val="20"/>
          <w:szCs w:val="20"/>
          <w:lang w:val="de-DE"/>
        </w:rPr>
        <w:t>hosting</w:t>
      </w:r>
      <w:proofErr w:type="spellEnd"/>
      <w:r w:rsidRPr="0018390A">
        <w:rPr>
          <w:sz w:val="20"/>
          <w:szCs w:val="20"/>
          <w:lang w:val="de-DE"/>
        </w:rPr>
        <w:t xml:space="preserve"> </w:t>
      </w:r>
      <w:proofErr w:type="spellStart"/>
      <w:r w:rsidRPr="0018390A">
        <w:rPr>
          <w:sz w:val="20"/>
          <w:szCs w:val="20"/>
          <w:lang w:val="de-DE"/>
        </w:rPr>
        <w:t>destination</w:t>
      </w:r>
      <w:proofErr w:type="spellEnd"/>
      <w:r w:rsidRPr="0018390A">
        <w:rPr>
          <w:sz w:val="20"/>
          <w:szCs w:val="20"/>
          <w:lang w:val="de-DE"/>
        </w:rPr>
        <w:t xml:space="preserve">.  </w:t>
      </w:r>
      <w:r w:rsidRPr="00CB65C7">
        <w:rPr>
          <w:i/>
          <w:sz w:val="20"/>
          <w:szCs w:val="20"/>
          <w:lang w:val="de-DE"/>
        </w:rPr>
        <w:t xml:space="preserve">Journal </w:t>
      </w:r>
      <w:proofErr w:type="spellStart"/>
      <w:r w:rsidRPr="00CB65C7">
        <w:rPr>
          <w:i/>
          <w:sz w:val="20"/>
          <w:szCs w:val="20"/>
          <w:lang w:val="de-DE"/>
        </w:rPr>
        <w:t>of</w:t>
      </w:r>
      <w:proofErr w:type="spellEnd"/>
      <w:r w:rsidRPr="00CB65C7">
        <w:rPr>
          <w:i/>
          <w:sz w:val="20"/>
          <w:szCs w:val="20"/>
          <w:lang w:val="de-DE"/>
        </w:rPr>
        <w:t xml:space="preserve"> Travel Research</w:t>
      </w:r>
      <w:r w:rsidRPr="0018390A">
        <w:rPr>
          <w:sz w:val="20"/>
          <w:szCs w:val="20"/>
          <w:lang w:val="de-DE"/>
        </w:rPr>
        <w:t>,</w:t>
      </w:r>
      <w:r>
        <w:rPr>
          <w:sz w:val="20"/>
          <w:szCs w:val="20"/>
          <w:lang w:val="de-DE"/>
        </w:rPr>
        <w:t xml:space="preserve"> </w:t>
      </w:r>
      <w:r w:rsidRPr="0018390A">
        <w:rPr>
          <w:sz w:val="20"/>
          <w:szCs w:val="20"/>
          <w:lang w:val="de-DE"/>
        </w:rPr>
        <w:t>51(6)</w:t>
      </w:r>
      <w:r>
        <w:rPr>
          <w:sz w:val="20"/>
          <w:szCs w:val="20"/>
          <w:lang w:val="de-DE"/>
        </w:rPr>
        <w:t>. P.</w:t>
      </w:r>
      <w:r w:rsidRPr="0018390A">
        <w:rPr>
          <w:sz w:val="20"/>
          <w:szCs w:val="20"/>
          <w:lang w:val="de-DE"/>
        </w:rPr>
        <w:t>754–767.</w:t>
      </w:r>
    </w:p>
    <w:p w14:paraId="4AA872DA" w14:textId="77777777" w:rsidR="00990F76" w:rsidRDefault="00990F76" w:rsidP="00990F76">
      <w:pPr>
        <w:pStyle w:val="Reference"/>
        <w:ind w:left="426" w:firstLine="0"/>
        <w:rPr>
          <w:sz w:val="20"/>
          <w:szCs w:val="20"/>
          <w:lang w:val="de-DE"/>
        </w:rPr>
      </w:pPr>
    </w:p>
    <w:p w14:paraId="20C8AA87" w14:textId="3B4AFFD2" w:rsidR="00E61195" w:rsidRDefault="00E61195" w:rsidP="00990F76">
      <w:pPr>
        <w:pStyle w:val="Reference"/>
        <w:ind w:left="426" w:firstLine="0"/>
        <w:rPr>
          <w:sz w:val="20"/>
          <w:szCs w:val="20"/>
          <w:lang w:val="de-DE"/>
        </w:rPr>
      </w:pPr>
      <w:proofErr w:type="spellStart"/>
      <w:r w:rsidRPr="0018390A">
        <w:rPr>
          <w:sz w:val="20"/>
          <w:szCs w:val="20"/>
          <w:lang w:val="de-DE"/>
        </w:rPr>
        <w:t>Moulay</w:t>
      </w:r>
      <w:proofErr w:type="spellEnd"/>
      <w:r w:rsidRPr="0018390A">
        <w:rPr>
          <w:sz w:val="20"/>
          <w:szCs w:val="20"/>
          <w:lang w:val="de-DE"/>
        </w:rPr>
        <w:t xml:space="preserve">, A., </w:t>
      </w:r>
      <w:proofErr w:type="spellStart"/>
      <w:r w:rsidRPr="0018390A">
        <w:rPr>
          <w:sz w:val="20"/>
          <w:szCs w:val="20"/>
          <w:lang w:val="de-DE"/>
        </w:rPr>
        <w:t>Ujang</w:t>
      </w:r>
      <w:proofErr w:type="spellEnd"/>
      <w:r w:rsidRPr="0018390A">
        <w:rPr>
          <w:sz w:val="20"/>
          <w:szCs w:val="20"/>
          <w:lang w:val="de-DE"/>
        </w:rPr>
        <w:t xml:space="preserve">, N. </w:t>
      </w:r>
      <w:r>
        <w:rPr>
          <w:sz w:val="20"/>
          <w:szCs w:val="20"/>
          <w:lang w:val="de-DE"/>
        </w:rPr>
        <w:t xml:space="preserve">&amp; Said, I. (2017). </w:t>
      </w:r>
      <w:proofErr w:type="spellStart"/>
      <w:r w:rsidRPr="0018390A">
        <w:rPr>
          <w:sz w:val="20"/>
          <w:szCs w:val="20"/>
          <w:lang w:val="de-DE"/>
        </w:rPr>
        <w:t>Legibility</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w:t>
      </w:r>
      <w:proofErr w:type="spellStart"/>
      <w:r>
        <w:rPr>
          <w:sz w:val="20"/>
          <w:szCs w:val="20"/>
          <w:lang w:val="de-DE"/>
        </w:rPr>
        <w:t>N</w:t>
      </w:r>
      <w:r w:rsidRPr="0018390A">
        <w:rPr>
          <w:sz w:val="20"/>
          <w:szCs w:val="20"/>
          <w:lang w:val="de-DE"/>
        </w:rPr>
        <w:t>eighborhood</w:t>
      </w:r>
      <w:proofErr w:type="spellEnd"/>
      <w:r w:rsidRPr="0018390A">
        <w:rPr>
          <w:sz w:val="20"/>
          <w:szCs w:val="20"/>
          <w:lang w:val="de-DE"/>
        </w:rPr>
        <w:t xml:space="preserve"> </w:t>
      </w:r>
      <w:r>
        <w:rPr>
          <w:sz w:val="20"/>
          <w:szCs w:val="20"/>
          <w:lang w:val="de-DE"/>
        </w:rPr>
        <w:t xml:space="preserve">Parks </w:t>
      </w:r>
      <w:proofErr w:type="spellStart"/>
      <w:r>
        <w:rPr>
          <w:sz w:val="20"/>
          <w:szCs w:val="20"/>
          <w:lang w:val="de-DE"/>
        </w:rPr>
        <w:t>as</w:t>
      </w:r>
      <w:proofErr w:type="spellEnd"/>
      <w:r>
        <w:rPr>
          <w:sz w:val="20"/>
          <w:szCs w:val="20"/>
          <w:lang w:val="de-DE"/>
        </w:rPr>
        <w:t xml:space="preserve"> A </w:t>
      </w:r>
      <w:proofErr w:type="spellStart"/>
      <w:r>
        <w:rPr>
          <w:sz w:val="20"/>
          <w:szCs w:val="20"/>
          <w:lang w:val="de-DE"/>
        </w:rPr>
        <w:t>Predictor</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Enhancedsocial</w:t>
      </w:r>
      <w:proofErr w:type="spellEnd"/>
      <w:r>
        <w:rPr>
          <w:sz w:val="20"/>
          <w:szCs w:val="20"/>
          <w:lang w:val="de-DE"/>
        </w:rPr>
        <w:t xml:space="preserve"> Interaction </w:t>
      </w:r>
      <w:proofErr w:type="spellStart"/>
      <w:r>
        <w:rPr>
          <w:sz w:val="20"/>
          <w:szCs w:val="20"/>
          <w:lang w:val="de-DE"/>
        </w:rPr>
        <w:t>T</w:t>
      </w:r>
      <w:r w:rsidRPr="0018390A">
        <w:rPr>
          <w:sz w:val="20"/>
          <w:szCs w:val="20"/>
          <w:lang w:val="de-DE"/>
        </w:rPr>
        <w:t>owards</w:t>
      </w:r>
      <w:proofErr w:type="spellEnd"/>
      <w:r w:rsidRPr="0018390A">
        <w:rPr>
          <w:sz w:val="20"/>
          <w:szCs w:val="20"/>
          <w:lang w:val="de-DE"/>
        </w:rPr>
        <w:t xml:space="preserve"> </w:t>
      </w:r>
      <w:proofErr w:type="spellStart"/>
      <w:r>
        <w:rPr>
          <w:sz w:val="20"/>
          <w:szCs w:val="20"/>
          <w:lang w:val="de-DE"/>
        </w:rPr>
        <w:t>Social</w:t>
      </w:r>
      <w:proofErr w:type="spellEnd"/>
      <w:r>
        <w:rPr>
          <w:sz w:val="20"/>
          <w:szCs w:val="20"/>
          <w:lang w:val="de-DE"/>
        </w:rPr>
        <w:t xml:space="preserve"> </w:t>
      </w:r>
      <w:proofErr w:type="spellStart"/>
      <w:r>
        <w:rPr>
          <w:sz w:val="20"/>
          <w:szCs w:val="20"/>
          <w:lang w:val="de-DE"/>
        </w:rPr>
        <w:t>S</w:t>
      </w:r>
      <w:r w:rsidRPr="0018390A">
        <w:rPr>
          <w:sz w:val="20"/>
          <w:szCs w:val="20"/>
          <w:lang w:val="de-DE"/>
        </w:rPr>
        <w:t>ustainability</w:t>
      </w:r>
      <w:proofErr w:type="spellEnd"/>
      <w:r>
        <w:rPr>
          <w:sz w:val="20"/>
          <w:szCs w:val="20"/>
          <w:lang w:val="de-DE"/>
        </w:rPr>
        <w:t xml:space="preserve">. </w:t>
      </w:r>
      <w:r w:rsidRPr="00C853D6">
        <w:rPr>
          <w:i/>
          <w:sz w:val="20"/>
          <w:szCs w:val="20"/>
          <w:lang w:val="de-DE"/>
        </w:rPr>
        <w:t>Cities</w:t>
      </w:r>
      <w:r>
        <w:rPr>
          <w:sz w:val="20"/>
          <w:szCs w:val="20"/>
          <w:lang w:val="de-DE"/>
        </w:rPr>
        <w:t xml:space="preserve"> 61. P.</w:t>
      </w:r>
      <w:r w:rsidRPr="0018390A">
        <w:rPr>
          <w:sz w:val="20"/>
          <w:szCs w:val="20"/>
          <w:lang w:val="de-DE"/>
        </w:rPr>
        <w:t>58-64.</w:t>
      </w:r>
    </w:p>
    <w:p w14:paraId="4744E0F9" w14:textId="77777777" w:rsidR="00990F76" w:rsidRDefault="00990F76" w:rsidP="00990F76">
      <w:pPr>
        <w:pStyle w:val="Reference"/>
        <w:ind w:left="426" w:firstLine="0"/>
        <w:rPr>
          <w:sz w:val="20"/>
          <w:szCs w:val="20"/>
          <w:lang w:val="de-DE"/>
        </w:rPr>
      </w:pPr>
    </w:p>
    <w:p w14:paraId="1C5175ED" w14:textId="38778773" w:rsidR="00E61195" w:rsidRDefault="00E61195" w:rsidP="00990F76">
      <w:pPr>
        <w:pStyle w:val="Reference"/>
        <w:ind w:left="426" w:firstLine="0"/>
        <w:rPr>
          <w:sz w:val="20"/>
          <w:szCs w:val="20"/>
          <w:lang w:val="de-DE"/>
        </w:rPr>
      </w:pPr>
      <w:proofErr w:type="spellStart"/>
      <w:r w:rsidRPr="0018390A">
        <w:rPr>
          <w:sz w:val="20"/>
          <w:szCs w:val="20"/>
          <w:lang w:val="de-DE"/>
        </w:rPr>
        <w:t>Ramkissoon</w:t>
      </w:r>
      <w:proofErr w:type="spellEnd"/>
      <w:r w:rsidRPr="0018390A">
        <w:rPr>
          <w:sz w:val="20"/>
          <w:szCs w:val="20"/>
          <w:lang w:val="de-DE"/>
        </w:rPr>
        <w:t xml:space="preserve">, H. (2016). Place </w:t>
      </w:r>
      <w:proofErr w:type="spellStart"/>
      <w:r>
        <w:rPr>
          <w:sz w:val="20"/>
          <w:szCs w:val="20"/>
          <w:lang w:val="de-DE"/>
        </w:rPr>
        <w:t>S</w:t>
      </w:r>
      <w:r w:rsidRPr="0018390A">
        <w:rPr>
          <w:sz w:val="20"/>
          <w:szCs w:val="20"/>
          <w:lang w:val="de-DE"/>
        </w:rPr>
        <w:t>atisfaction</w:t>
      </w:r>
      <w:proofErr w:type="spellEnd"/>
      <w:r w:rsidRPr="0018390A">
        <w:rPr>
          <w:sz w:val="20"/>
          <w:szCs w:val="20"/>
          <w:lang w:val="de-DE"/>
        </w:rPr>
        <w:t xml:space="preserve">, </w:t>
      </w:r>
      <w:r>
        <w:rPr>
          <w:sz w:val="20"/>
          <w:szCs w:val="20"/>
          <w:lang w:val="de-DE"/>
        </w:rPr>
        <w:t>Place A</w:t>
      </w:r>
      <w:r w:rsidRPr="0018390A">
        <w:rPr>
          <w:sz w:val="20"/>
          <w:szCs w:val="20"/>
          <w:lang w:val="de-DE"/>
        </w:rPr>
        <w:t xml:space="preserve">ttachment </w:t>
      </w:r>
      <w:proofErr w:type="spellStart"/>
      <w:r w:rsidRPr="0018390A">
        <w:rPr>
          <w:sz w:val="20"/>
          <w:szCs w:val="20"/>
          <w:lang w:val="de-DE"/>
        </w:rPr>
        <w:t>and</w:t>
      </w:r>
      <w:proofErr w:type="spellEnd"/>
      <w:r w:rsidRPr="0018390A">
        <w:rPr>
          <w:sz w:val="20"/>
          <w:szCs w:val="20"/>
          <w:lang w:val="de-DE"/>
        </w:rPr>
        <w:t xml:space="preserve"> </w:t>
      </w:r>
      <w:r>
        <w:rPr>
          <w:sz w:val="20"/>
          <w:szCs w:val="20"/>
          <w:lang w:val="de-DE"/>
        </w:rPr>
        <w:t>Q</w:t>
      </w:r>
      <w:r w:rsidRPr="0018390A">
        <w:rPr>
          <w:sz w:val="20"/>
          <w:szCs w:val="20"/>
          <w:lang w:val="de-DE"/>
        </w:rPr>
        <w:t xml:space="preserve">uality </w:t>
      </w:r>
      <w:proofErr w:type="spellStart"/>
      <w:r w:rsidRPr="0018390A">
        <w:rPr>
          <w:sz w:val="20"/>
          <w:szCs w:val="20"/>
          <w:lang w:val="de-DE"/>
        </w:rPr>
        <w:t>of</w:t>
      </w:r>
      <w:proofErr w:type="spellEnd"/>
      <w:r w:rsidRPr="0018390A">
        <w:rPr>
          <w:sz w:val="20"/>
          <w:szCs w:val="20"/>
          <w:lang w:val="de-DE"/>
        </w:rPr>
        <w:t xml:space="preserve"> </w:t>
      </w:r>
      <w:r>
        <w:rPr>
          <w:sz w:val="20"/>
          <w:szCs w:val="20"/>
          <w:lang w:val="de-DE"/>
        </w:rPr>
        <w:t xml:space="preserve">Life: Development </w:t>
      </w:r>
      <w:proofErr w:type="spellStart"/>
      <w:r>
        <w:rPr>
          <w:sz w:val="20"/>
          <w:szCs w:val="20"/>
          <w:lang w:val="de-DE"/>
        </w:rPr>
        <w:t>of</w:t>
      </w:r>
      <w:proofErr w:type="spellEnd"/>
      <w:r>
        <w:rPr>
          <w:sz w:val="20"/>
          <w:szCs w:val="20"/>
          <w:lang w:val="de-DE"/>
        </w:rPr>
        <w:t xml:space="preserve"> A</w:t>
      </w:r>
      <w:r w:rsidRPr="0018390A">
        <w:rPr>
          <w:sz w:val="20"/>
          <w:szCs w:val="20"/>
          <w:lang w:val="de-DE"/>
        </w:rPr>
        <w:t xml:space="preserve"> </w:t>
      </w:r>
      <w:proofErr w:type="spellStart"/>
      <w:r>
        <w:rPr>
          <w:sz w:val="20"/>
          <w:szCs w:val="20"/>
          <w:lang w:val="de-DE"/>
        </w:rPr>
        <w:t>Conceptual</w:t>
      </w:r>
      <w:proofErr w:type="spellEnd"/>
      <w:r>
        <w:rPr>
          <w:sz w:val="20"/>
          <w:szCs w:val="20"/>
          <w:lang w:val="de-DE"/>
        </w:rPr>
        <w:t xml:space="preserve"> Framework </w:t>
      </w:r>
      <w:proofErr w:type="spellStart"/>
      <w:r>
        <w:rPr>
          <w:sz w:val="20"/>
          <w:szCs w:val="20"/>
          <w:lang w:val="de-DE"/>
        </w:rPr>
        <w:t>for</w:t>
      </w:r>
      <w:proofErr w:type="spellEnd"/>
      <w:r>
        <w:rPr>
          <w:sz w:val="20"/>
          <w:szCs w:val="20"/>
          <w:lang w:val="de-DE"/>
        </w:rPr>
        <w:t xml:space="preserve"> Island </w:t>
      </w:r>
      <w:proofErr w:type="spellStart"/>
      <w:r>
        <w:rPr>
          <w:sz w:val="20"/>
          <w:szCs w:val="20"/>
          <w:lang w:val="de-DE"/>
        </w:rPr>
        <w:t>Destinations</w:t>
      </w:r>
      <w:proofErr w:type="spellEnd"/>
      <w:r>
        <w:rPr>
          <w:sz w:val="20"/>
          <w:szCs w:val="20"/>
          <w:lang w:val="de-DE"/>
        </w:rPr>
        <w:t xml:space="preserve">. </w:t>
      </w:r>
      <w:proofErr w:type="spellStart"/>
      <w:r w:rsidRPr="00CB65C7">
        <w:rPr>
          <w:i/>
          <w:sz w:val="20"/>
          <w:szCs w:val="20"/>
          <w:lang w:val="de-DE"/>
        </w:rPr>
        <w:t>Sustainable</w:t>
      </w:r>
      <w:proofErr w:type="spellEnd"/>
      <w:r w:rsidRPr="00CB65C7">
        <w:rPr>
          <w:i/>
          <w:sz w:val="20"/>
          <w:szCs w:val="20"/>
          <w:lang w:val="de-DE"/>
        </w:rPr>
        <w:t xml:space="preserve"> Island </w:t>
      </w:r>
      <w:proofErr w:type="spellStart"/>
      <w:r w:rsidRPr="00CB65C7">
        <w:rPr>
          <w:i/>
          <w:sz w:val="20"/>
          <w:szCs w:val="20"/>
          <w:lang w:val="de-DE"/>
        </w:rPr>
        <w:t>Tourism</w:t>
      </w:r>
      <w:proofErr w:type="spellEnd"/>
      <w:r w:rsidRPr="00CB65C7">
        <w:rPr>
          <w:i/>
          <w:sz w:val="20"/>
          <w:szCs w:val="20"/>
          <w:lang w:val="de-DE"/>
        </w:rPr>
        <w:t xml:space="preserve">: </w:t>
      </w:r>
      <w:proofErr w:type="spellStart"/>
      <w:r w:rsidRPr="00CB65C7">
        <w:rPr>
          <w:i/>
          <w:sz w:val="20"/>
          <w:szCs w:val="20"/>
          <w:lang w:val="de-DE"/>
        </w:rPr>
        <w:t>Competitiveness</w:t>
      </w:r>
      <w:proofErr w:type="spellEnd"/>
      <w:r w:rsidRPr="00CB65C7">
        <w:rPr>
          <w:i/>
          <w:sz w:val="20"/>
          <w:szCs w:val="20"/>
          <w:lang w:val="de-DE"/>
        </w:rPr>
        <w:t xml:space="preserve"> </w:t>
      </w:r>
      <w:proofErr w:type="spellStart"/>
      <w:r w:rsidRPr="00CB65C7">
        <w:rPr>
          <w:i/>
          <w:sz w:val="20"/>
          <w:szCs w:val="20"/>
          <w:lang w:val="de-DE"/>
        </w:rPr>
        <w:t>and</w:t>
      </w:r>
      <w:proofErr w:type="spellEnd"/>
      <w:r w:rsidRPr="00CB65C7">
        <w:rPr>
          <w:i/>
          <w:sz w:val="20"/>
          <w:szCs w:val="20"/>
          <w:lang w:val="de-DE"/>
        </w:rPr>
        <w:t xml:space="preserve"> Quality </w:t>
      </w:r>
      <w:proofErr w:type="spellStart"/>
      <w:r w:rsidRPr="00CB65C7">
        <w:rPr>
          <w:i/>
          <w:sz w:val="20"/>
          <w:szCs w:val="20"/>
          <w:lang w:val="de-DE"/>
        </w:rPr>
        <w:t>of</w:t>
      </w:r>
      <w:proofErr w:type="spellEnd"/>
      <w:r w:rsidRPr="00CB65C7">
        <w:rPr>
          <w:i/>
          <w:sz w:val="20"/>
          <w:szCs w:val="20"/>
          <w:lang w:val="de-DE"/>
        </w:rPr>
        <w:t xml:space="preserve"> Life</w:t>
      </w:r>
      <w:r>
        <w:rPr>
          <w:sz w:val="20"/>
          <w:szCs w:val="20"/>
          <w:lang w:val="de-DE"/>
        </w:rPr>
        <w:t>. P.</w:t>
      </w:r>
      <w:r w:rsidRPr="0018390A">
        <w:rPr>
          <w:sz w:val="20"/>
          <w:szCs w:val="20"/>
          <w:lang w:val="de-DE"/>
        </w:rPr>
        <w:t>106-116.</w:t>
      </w:r>
    </w:p>
    <w:p w14:paraId="5C941C32" w14:textId="77777777" w:rsidR="00990F76" w:rsidRDefault="00990F76" w:rsidP="00990F76">
      <w:pPr>
        <w:pStyle w:val="Reference"/>
        <w:ind w:left="426" w:firstLine="0"/>
        <w:rPr>
          <w:sz w:val="20"/>
          <w:szCs w:val="20"/>
          <w:lang w:val="de-DE"/>
        </w:rPr>
      </w:pPr>
    </w:p>
    <w:p w14:paraId="329F3726" w14:textId="390A86B4" w:rsidR="00B719BC" w:rsidRDefault="00D54541" w:rsidP="00990F76">
      <w:pPr>
        <w:pStyle w:val="Reference"/>
        <w:ind w:left="426" w:firstLine="0"/>
        <w:rPr>
          <w:sz w:val="20"/>
          <w:szCs w:val="20"/>
        </w:rPr>
      </w:pPr>
      <w:proofErr w:type="spellStart"/>
      <w:r>
        <w:rPr>
          <w:sz w:val="20"/>
          <w:szCs w:val="20"/>
        </w:rPr>
        <w:t>Sca</w:t>
      </w:r>
      <w:r w:rsidR="00B719BC">
        <w:rPr>
          <w:sz w:val="20"/>
          <w:szCs w:val="20"/>
        </w:rPr>
        <w:t>ne</w:t>
      </w:r>
      <w:r>
        <w:rPr>
          <w:sz w:val="20"/>
          <w:szCs w:val="20"/>
        </w:rPr>
        <w:t>l</w:t>
      </w:r>
      <w:r w:rsidR="00B719BC">
        <w:rPr>
          <w:sz w:val="20"/>
          <w:szCs w:val="20"/>
        </w:rPr>
        <w:t>l</w:t>
      </w:r>
      <w:proofErr w:type="spellEnd"/>
      <w:r w:rsidR="00B719BC">
        <w:rPr>
          <w:sz w:val="20"/>
          <w:szCs w:val="20"/>
        </w:rPr>
        <w:t xml:space="preserve">, L. &amp; Gifford, R. </w:t>
      </w:r>
      <w:r w:rsidR="00B719BC" w:rsidRPr="00B719BC">
        <w:rPr>
          <w:sz w:val="20"/>
          <w:szCs w:val="20"/>
        </w:rPr>
        <w:t>(2010)</w:t>
      </w:r>
      <w:r w:rsidR="00B719BC">
        <w:rPr>
          <w:sz w:val="20"/>
          <w:szCs w:val="20"/>
        </w:rPr>
        <w:t>.</w:t>
      </w:r>
      <w:r w:rsidR="00B719BC" w:rsidRPr="00B719BC">
        <w:rPr>
          <w:sz w:val="20"/>
          <w:szCs w:val="20"/>
        </w:rPr>
        <w:t xml:space="preserve"> Defining Place Attachment: A T</w:t>
      </w:r>
      <w:r w:rsidR="00B719BC">
        <w:rPr>
          <w:sz w:val="20"/>
          <w:szCs w:val="20"/>
        </w:rPr>
        <w:t xml:space="preserve">ripartite Organizing Framework. </w:t>
      </w:r>
      <w:r w:rsidR="00B719BC" w:rsidRPr="00B719BC">
        <w:rPr>
          <w:i/>
          <w:sz w:val="20"/>
          <w:szCs w:val="20"/>
        </w:rPr>
        <w:t>Journal of Environmental Psychology</w:t>
      </w:r>
      <w:r w:rsidR="00B719BC">
        <w:rPr>
          <w:i/>
          <w:sz w:val="20"/>
          <w:szCs w:val="20"/>
        </w:rPr>
        <w:t>,</w:t>
      </w:r>
      <w:r w:rsidR="00B719BC" w:rsidRPr="00B719BC">
        <w:rPr>
          <w:sz w:val="20"/>
          <w:szCs w:val="20"/>
        </w:rPr>
        <w:t xml:space="preserve"> </w:t>
      </w:r>
      <w:r w:rsidR="00B719BC">
        <w:rPr>
          <w:sz w:val="20"/>
          <w:szCs w:val="20"/>
        </w:rPr>
        <w:t>(30). P.</w:t>
      </w:r>
      <w:r w:rsidR="00B719BC" w:rsidRPr="00B719BC">
        <w:rPr>
          <w:sz w:val="20"/>
          <w:szCs w:val="20"/>
        </w:rPr>
        <w:t>1-10</w:t>
      </w:r>
      <w:r w:rsidR="00B719BC">
        <w:rPr>
          <w:sz w:val="20"/>
          <w:szCs w:val="20"/>
        </w:rPr>
        <w:t>.</w:t>
      </w:r>
    </w:p>
    <w:p w14:paraId="63DE6761" w14:textId="77777777" w:rsidR="00990F76" w:rsidRDefault="00990F76" w:rsidP="00990F76">
      <w:pPr>
        <w:pStyle w:val="Reference"/>
        <w:ind w:left="426" w:firstLine="0"/>
        <w:rPr>
          <w:sz w:val="20"/>
          <w:szCs w:val="20"/>
        </w:rPr>
      </w:pPr>
    </w:p>
    <w:p w14:paraId="5E03063E" w14:textId="6630D2B9" w:rsidR="0086455F" w:rsidRDefault="0086455F" w:rsidP="00990F76">
      <w:pPr>
        <w:pStyle w:val="Reference"/>
        <w:ind w:left="426" w:firstLine="0"/>
        <w:rPr>
          <w:sz w:val="20"/>
          <w:szCs w:val="20"/>
          <w:lang w:val="de-DE"/>
        </w:rPr>
      </w:pPr>
      <w:proofErr w:type="spellStart"/>
      <w:r>
        <w:rPr>
          <w:sz w:val="20"/>
          <w:szCs w:val="20"/>
          <w:lang w:val="de-DE"/>
        </w:rPr>
        <w:t>Ujang</w:t>
      </w:r>
      <w:proofErr w:type="spellEnd"/>
      <w:r>
        <w:rPr>
          <w:sz w:val="20"/>
          <w:szCs w:val="20"/>
          <w:lang w:val="de-DE"/>
        </w:rPr>
        <w:t xml:space="preserve">, N. (2012). </w:t>
      </w:r>
      <w:r w:rsidRPr="0086455F">
        <w:rPr>
          <w:sz w:val="20"/>
          <w:szCs w:val="20"/>
          <w:lang w:val="de-DE"/>
        </w:rPr>
        <w:t xml:space="preserve">Place Attachment </w:t>
      </w:r>
      <w:proofErr w:type="spellStart"/>
      <w:r w:rsidRPr="0086455F">
        <w:rPr>
          <w:sz w:val="20"/>
          <w:szCs w:val="20"/>
          <w:lang w:val="de-DE"/>
        </w:rPr>
        <w:t>and</w:t>
      </w:r>
      <w:proofErr w:type="spellEnd"/>
      <w:r w:rsidRPr="0086455F">
        <w:rPr>
          <w:sz w:val="20"/>
          <w:szCs w:val="20"/>
          <w:lang w:val="de-DE"/>
        </w:rPr>
        <w:t xml:space="preserve"> </w:t>
      </w:r>
      <w:proofErr w:type="spellStart"/>
      <w:r w:rsidRPr="0086455F">
        <w:rPr>
          <w:sz w:val="20"/>
          <w:szCs w:val="20"/>
          <w:lang w:val="de-DE"/>
        </w:rPr>
        <w:t>Continuity</w:t>
      </w:r>
      <w:proofErr w:type="spellEnd"/>
      <w:r w:rsidRPr="0086455F">
        <w:rPr>
          <w:sz w:val="20"/>
          <w:szCs w:val="20"/>
          <w:lang w:val="de-DE"/>
        </w:rPr>
        <w:t xml:space="preserve"> </w:t>
      </w:r>
      <w:proofErr w:type="spellStart"/>
      <w:r w:rsidRPr="0086455F">
        <w:rPr>
          <w:sz w:val="20"/>
          <w:szCs w:val="20"/>
          <w:lang w:val="de-DE"/>
        </w:rPr>
        <w:t>of</w:t>
      </w:r>
      <w:proofErr w:type="spellEnd"/>
      <w:r w:rsidRPr="0086455F">
        <w:rPr>
          <w:sz w:val="20"/>
          <w:szCs w:val="20"/>
          <w:lang w:val="de-DE"/>
        </w:rPr>
        <w:t xml:space="preserve"> Urban Place Identity</w:t>
      </w:r>
      <w:r>
        <w:rPr>
          <w:sz w:val="20"/>
          <w:szCs w:val="20"/>
          <w:lang w:val="de-DE"/>
        </w:rPr>
        <w:t xml:space="preserve">. </w:t>
      </w:r>
      <w:proofErr w:type="spellStart"/>
      <w:r w:rsidRPr="0086455F">
        <w:rPr>
          <w:i/>
          <w:sz w:val="20"/>
          <w:szCs w:val="20"/>
          <w:lang w:val="de-DE"/>
        </w:rPr>
        <w:t>Procedia</w:t>
      </w:r>
      <w:proofErr w:type="spellEnd"/>
      <w:r w:rsidRPr="0086455F">
        <w:rPr>
          <w:i/>
          <w:sz w:val="20"/>
          <w:szCs w:val="20"/>
          <w:lang w:val="de-DE"/>
        </w:rPr>
        <w:t xml:space="preserve"> - </w:t>
      </w:r>
      <w:proofErr w:type="spellStart"/>
      <w:r w:rsidRPr="0086455F">
        <w:rPr>
          <w:i/>
          <w:sz w:val="20"/>
          <w:szCs w:val="20"/>
          <w:lang w:val="de-DE"/>
        </w:rPr>
        <w:t>Social</w:t>
      </w:r>
      <w:proofErr w:type="spellEnd"/>
      <w:r w:rsidRPr="0086455F">
        <w:rPr>
          <w:i/>
          <w:sz w:val="20"/>
          <w:szCs w:val="20"/>
          <w:lang w:val="de-DE"/>
        </w:rPr>
        <w:t xml:space="preserve"> </w:t>
      </w:r>
      <w:proofErr w:type="spellStart"/>
      <w:r w:rsidRPr="0086455F">
        <w:rPr>
          <w:i/>
          <w:sz w:val="20"/>
          <w:szCs w:val="20"/>
          <w:lang w:val="de-DE"/>
        </w:rPr>
        <w:t>and</w:t>
      </w:r>
      <w:proofErr w:type="spellEnd"/>
      <w:r w:rsidRPr="0086455F">
        <w:rPr>
          <w:i/>
          <w:sz w:val="20"/>
          <w:szCs w:val="20"/>
          <w:lang w:val="de-DE"/>
        </w:rPr>
        <w:t xml:space="preserve"> </w:t>
      </w:r>
      <w:proofErr w:type="spellStart"/>
      <w:r w:rsidRPr="0086455F">
        <w:rPr>
          <w:i/>
          <w:sz w:val="20"/>
          <w:szCs w:val="20"/>
          <w:lang w:val="de-DE"/>
        </w:rPr>
        <w:t>Behavioral</w:t>
      </w:r>
      <w:proofErr w:type="spellEnd"/>
      <w:r w:rsidRPr="0086455F">
        <w:rPr>
          <w:i/>
          <w:sz w:val="20"/>
          <w:szCs w:val="20"/>
          <w:lang w:val="de-DE"/>
        </w:rPr>
        <w:t xml:space="preserve"> </w:t>
      </w:r>
      <w:proofErr w:type="spellStart"/>
      <w:r w:rsidRPr="0086455F">
        <w:rPr>
          <w:i/>
          <w:sz w:val="20"/>
          <w:szCs w:val="20"/>
          <w:lang w:val="de-DE"/>
        </w:rPr>
        <w:t>Sciences</w:t>
      </w:r>
      <w:proofErr w:type="spellEnd"/>
      <w:r w:rsidRPr="0086455F">
        <w:rPr>
          <w:i/>
          <w:sz w:val="20"/>
          <w:szCs w:val="20"/>
          <w:lang w:val="de-DE"/>
        </w:rPr>
        <w:t xml:space="preserve">, </w:t>
      </w:r>
      <w:r w:rsidRPr="0086455F">
        <w:rPr>
          <w:sz w:val="20"/>
          <w:szCs w:val="20"/>
          <w:lang w:val="de-DE"/>
        </w:rPr>
        <w:t>49(2)</w:t>
      </w:r>
      <w:r>
        <w:rPr>
          <w:sz w:val="20"/>
          <w:szCs w:val="20"/>
          <w:lang w:val="de-DE"/>
        </w:rPr>
        <w:t>. P.</w:t>
      </w:r>
      <w:r w:rsidRPr="0086455F">
        <w:rPr>
          <w:sz w:val="20"/>
          <w:szCs w:val="20"/>
          <w:lang w:val="de-DE"/>
        </w:rPr>
        <w:t>156–167</w:t>
      </w:r>
      <w:r>
        <w:rPr>
          <w:sz w:val="20"/>
          <w:szCs w:val="20"/>
          <w:lang w:val="de-DE"/>
        </w:rPr>
        <w:t>.</w:t>
      </w:r>
    </w:p>
    <w:p w14:paraId="7A10DEEB" w14:textId="77777777" w:rsidR="00990F76" w:rsidRDefault="00990F76" w:rsidP="00990F76">
      <w:pPr>
        <w:pStyle w:val="Reference"/>
        <w:ind w:left="426" w:firstLine="0"/>
        <w:rPr>
          <w:sz w:val="20"/>
          <w:szCs w:val="20"/>
          <w:lang w:val="de-DE"/>
        </w:rPr>
      </w:pPr>
      <w:bookmarkStart w:id="0" w:name="_GoBack"/>
      <w:bookmarkEnd w:id="0"/>
    </w:p>
    <w:p w14:paraId="77C6CB09" w14:textId="7444C3CC" w:rsidR="00E61195" w:rsidRDefault="00E61195" w:rsidP="00990F76">
      <w:pPr>
        <w:pStyle w:val="Reference"/>
        <w:ind w:left="426" w:firstLine="0"/>
        <w:rPr>
          <w:sz w:val="20"/>
          <w:szCs w:val="20"/>
          <w:lang w:val="de-DE"/>
        </w:rPr>
      </w:pPr>
      <w:proofErr w:type="spellStart"/>
      <w:r>
        <w:rPr>
          <w:sz w:val="20"/>
          <w:szCs w:val="20"/>
          <w:lang w:val="de-DE"/>
        </w:rPr>
        <w:t>Ujang</w:t>
      </w:r>
      <w:proofErr w:type="spellEnd"/>
      <w:r>
        <w:rPr>
          <w:sz w:val="20"/>
          <w:szCs w:val="20"/>
          <w:lang w:val="de-DE"/>
        </w:rPr>
        <w:t xml:space="preserve">, N. (2016). </w:t>
      </w:r>
      <w:proofErr w:type="spellStart"/>
      <w:r w:rsidRPr="0018390A">
        <w:rPr>
          <w:sz w:val="20"/>
          <w:szCs w:val="20"/>
          <w:lang w:val="de-DE"/>
        </w:rPr>
        <w:t>Affective</w:t>
      </w:r>
      <w:proofErr w:type="spellEnd"/>
      <w:r w:rsidRPr="0018390A">
        <w:rPr>
          <w:sz w:val="20"/>
          <w:szCs w:val="20"/>
          <w:lang w:val="de-DE"/>
        </w:rPr>
        <w:t xml:space="preserve"> </w:t>
      </w:r>
      <w:proofErr w:type="spellStart"/>
      <w:r>
        <w:rPr>
          <w:sz w:val="20"/>
          <w:szCs w:val="20"/>
          <w:lang w:val="de-DE"/>
        </w:rPr>
        <w:t>Perception</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Place: Attachment </w:t>
      </w:r>
      <w:proofErr w:type="spellStart"/>
      <w:r>
        <w:rPr>
          <w:sz w:val="20"/>
          <w:szCs w:val="20"/>
          <w:lang w:val="de-DE"/>
        </w:rPr>
        <w:t>to</w:t>
      </w:r>
      <w:proofErr w:type="spellEnd"/>
      <w:r>
        <w:rPr>
          <w:sz w:val="20"/>
          <w:szCs w:val="20"/>
          <w:lang w:val="de-DE"/>
        </w:rPr>
        <w:t xml:space="preserve"> Kuala Lumpur H</w:t>
      </w:r>
      <w:r w:rsidRPr="0018390A">
        <w:rPr>
          <w:sz w:val="20"/>
          <w:szCs w:val="20"/>
          <w:lang w:val="de-DE"/>
        </w:rPr>
        <w:t xml:space="preserve">istorical </w:t>
      </w:r>
      <w:r>
        <w:rPr>
          <w:sz w:val="20"/>
          <w:szCs w:val="20"/>
          <w:lang w:val="de-DE"/>
        </w:rPr>
        <w:t>Urban P</w:t>
      </w:r>
      <w:r w:rsidRPr="0018390A">
        <w:rPr>
          <w:sz w:val="20"/>
          <w:szCs w:val="20"/>
          <w:lang w:val="de-DE"/>
        </w:rPr>
        <w:t>laces</w:t>
      </w:r>
      <w:r>
        <w:rPr>
          <w:sz w:val="20"/>
          <w:szCs w:val="20"/>
          <w:lang w:val="de-DE"/>
        </w:rPr>
        <w:t xml:space="preserve">. </w:t>
      </w:r>
      <w:proofErr w:type="spellStart"/>
      <w:r w:rsidRPr="00C853D6">
        <w:rPr>
          <w:i/>
          <w:sz w:val="20"/>
          <w:szCs w:val="20"/>
          <w:lang w:val="de-DE"/>
        </w:rPr>
        <w:t>Proceedings</w:t>
      </w:r>
      <w:proofErr w:type="spellEnd"/>
      <w:r w:rsidRPr="00C853D6">
        <w:rPr>
          <w:i/>
          <w:sz w:val="20"/>
          <w:szCs w:val="20"/>
          <w:lang w:val="de-DE"/>
        </w:rPr>
        <w:t xml:space="preserve"> </w:t>
      </w:r>
      <w:proofErr w:type="spellStart"/>
      <w:r w:rsidRPr="00C853D6">
        <w:rPr>
          <w:i/>
          <w:sz w:val="20"/>
          <w:szCs w:val="20"/>
          <w:lang w:val="de-DE"/>
        </w:rPr>
        <w:t>of</w:t>
      </w:r>
      <w:proofErr w:type="spellEnd"/>
      <w:r w:rsidRPr="00C853D6">
        <w:rPr>
          <w:i/>
          <w:sz w:val="20"/>
          <w:szCs w:val="20"/>
          <w:lang w:val="de-DE"/>
        </w:rPr>
        <w:t xml:space="preserve"> Open House International</w:t>
      </w:r>
      <w:r>
        <w:rPr>
          <w:sz w:val="20"/>
          <w:szCs w:val="20"/>
          <w:lang w:val="de-DE"/>
        </w:rPr>
        <w:t>, 41(</w:t>
      </w:r>
      <w:r w:rsidRPr="0018390A">
        <w:rPr>
          <w:sz w:val="20"/>
          <w:szCs w:val="20"/>
          <w:lang w:val="de-DE"/>
        </w:rPr>
        <w:t>2</w:t>
      </w:r>
      <w:r>
        <w:rPr>
          <w:sz w:val="20"/>
          <w:szCs w:val="20"/>
          <w:lang w:val="de-DE"/>
        </w:rPr>
        <w:t>).</w:t>
      </w:r>
      <w:r w:rsidRPr="0018390A">
        <w:rPr>
          <w:sz w:val="20"/>
          <w:szCs w:val="20"/>
          <w:lang w:val="de-DE"/>
        </w:rPr>
        <w:t xml:space="preserve"> </w:t>
      </w:r>
      <w:r>
        <w:rPr>
          <w:sz w:val="20"/>
          <w:szCs w:val="20"/>
          <w:lang w:val="de-DE"/>
        </w:rPr>
        <w:t>P</w:t>
      </w:r>
      <w:r w:rsidRPr="0018390A">
        <w:rPr>
          <w:sz w:val="20"/>
          <w:szCs w:val="20"/>
          <w:lang w:val="de-DE"/>
        </w:rPr>
        <w:t xml:space="preserve">. 95-101. </w:t>
      </w:r>
    </w:p>
    <w:p w14:paraId="0D184EA4" w14:textId="77777777" w:rsidR="00990F76" w:rsidRPr="0018390A" w:rsidRDefault="00990F76" w:rsidP="00990F76">
      <w:pPr>
        <w:pStyle w:val="Reference"/>
        <w:ind w:left="426" w:firstLine="0"/>
        <w:rPr>
          <w:sz w:val="20"/>
          <w:szCs w:val="20"/>
          <w:lang w:val="de-DE"/>
        </w:rPr>
      </w:pPr>
    </w:p>
    <w:p w14:paraId="1D44B50E" w14:textId="6BEE71DC" w:rsidR="00CB65C7" w:rsidRPr="0018390A" w:rsidRDefault="00CB65C7" w:rsidP="00990F76">
      <w:pPr>
        <w:pStyle w:val="Reference"/>
        <w:ind w:left="426" w:firstLine="0"/>
        <w:rPr>
          <w:sz w:val="20"/>
          <w:szCs w:val="20"/>
          <w:lang w:val="de-DE"/>
        </w:rPr>
      </w:pPr>
      <w:proofErr w:type="spellStart"/>
      <w:r w:rsidRPr="0018390A">
        <w:rPr>
          <w:sz w:val="20"/>
          <w:szCs w:val="20"/>
          <w:lang w:val="de-DE"/>
        </w:rPr>
        <w:t>Veasna</w:t>
      </w:r>
      <w:proofErr w:type="spellEnd"/>
      <w:r w:rsidRPr="0018390A">
        <w:rPr>
          <w:sz w:val="20"/>
          <w:szCs w:val="20"/>
          <w:lang w:val="de-DE"/>
        </w:rPr>
        <w:t>, S., W</w:t>
      </w:r>
      <w:r w:rsidR="00C853D6">
        <w:rPr>
          <w:sz w:val="20"/>
          <w:szCs w:val="20"/>
          <w:lang w:val="de-DE"/>
        </w:rPr>
        <w:t xml:space="preserve">u, W., &amp; Huang, C. (2013). The Impact </w:t>
      </w:r>
      <w:proofErr w:type="spellStart"/>
      <w:r w:rsidR="00C853D6">
        <w:rPr>
          <w:sz w:val="20"/>
          <w:szCs w:val="20"/>
          <w:lang w:val="de-DE"/>
        </w:rPr>
        <w:t>of</w:t>
      </w:r>
      <w:proofErr w:type="spellEnd"/>
      <w:r w:rsidR="00C853D6">
        <w:rPr>
          <w:sz w:val="20"/>
          <w:szCs w:val="20"/>
          <w:lang w:val="de-DE"/>
        </w:rPr>
        <w:t xml:space="preserve"> D</w:t>
      </w:r>
      <w:r w:rsidRPr="0018390A">
        <w:rPr>
          <w:sz w:val="20"/>
          <w:szCs w:val="20"/>
          <w:lang w:val="de-DE"/>
        </w:rPr>
        <w:t xml:space="preserve">estination </w:t>
      </w:r>
      <w:r w:rsidR="00C853D6">
        <w:rPr>
          <w:sz w:val="20"/>
          <w:szCs w:val="20"/>
          <w:lang w:val="de-DE"/>
        </w:rPr>
        <w:t xml:space="preserve">Source </w:t>
      </w:r>
      <w:proofErr w:type="spellStart"/>
      <w:r w:rsidR="00C853D6">
        <w:rPr>
          <w:sz w:val="20"/>
          <w:szCs w:val="20"/>
          <w:lang w:val="de-DE"/>
        </w:rPr>
        <w:t>Credibility</w:t>
      </w:r>
      <w:proofErr w:type="spellEnd"/>
      <w:r w:rsidR="00C853D6">
        <w:rPr>
          <w:sz w:val="20"/>
          <w:szCs w:val="20"/>
          <w:lang w:val="de-DE"/>
        </w:rPr>
        <w:t xml:space="preserve">: The </w:t>
      </w:r>
      <w:proofErr w:type="spellStart"/>
      <w:r w:rsidR="00C853D6">
        <w:rPr>
          <w:sz w:val="20"/>
          <w:szCs w:val="20"/>
          <w:lang w:val="de-DE"/>
        </w:rPr>
        <w:t>Mediating</w:t>
      </w:r>
      <w:proofErr w:type="spellEnd"/>
      <w:r w:rsidR="00C853D6">
        <w:rPr>
          <w:sz w:val="20"/>
          <w:szCs w:val="20"/>
          <w:lang w:val="de-DE"/>
        </w:rPr>
        <w:t xml:space="preserve"> </w:t>
      </w:r>
      <w:proofErr w:type="spellStart"/>
      <w:r w:rsidR="00C853D6">
        <w:rPr>
          <w:sz w:val="20"/>
          <w:szCs w:val="20"/>
          <w:lang w:val="de-DE"/>
        </w:rPr>
        <w:t>Effect</w:t>
      </w:r>
      <w:proofErr w:type="spellEnd"/>
      <w:r w:rsidR="00C853D6">
        <w:rPr>
          <w:sz w:val="20"/>
          <w:szCs w:val="20"/>
          <w:lang w:val="de-DE"/>
        </w:rPr>
        <w:t xml:space="preserve"> </w:t>
      </w:r>
      <w:proofErr w:type="spellStart"/>
      <w:r w:rsidR="00C853D6">
        <w:rPr>
          <w:sz w:val="20"/>
          <w:szCs w:val="20"/>
          <w:lang w:val="de-DE"/>
        </w:rPr>
        <w:t>of</w:t>
      </w:r>
      <w:proofErr w:type="spellEnd"/>
      <w:r w:rsidR="00C853D6">
        <w:rPr>
          <w:sz w:val="20"/>
          <w:szCs w:val="20"/>
          <w:lang w:val="de-DE"/>
        </w:rPr>
        <w:t xml:space="preserve"> D</w:t>
      </w:r>
      <w:r w:rsidRPr="0018390A">
        <w:rPr>
          <w:sz w:val="20"/>
          <w:szCs w:val="20"/>
          <w:lang w:val="de-DE"/>
        </w:rPr>
        <w:t xml:space="preserve">estination </w:t>
      </w:r>
      <w:r w:rsidR="00C853D6">
        <w:rPr>
          <w:sz w:val="20"/>
          <w:szCs w:val="20"/>
          <w:lang w:val="de-DE"/>
        </w:rPr>
        <w:t>Attachment on Destination I</w:t>
      </w:r>
      <w:r>
        <w:rPr>
          <w:sz w:val="20"/>
          <w:szCs w:val="20"/>
          <w:lang w:val="de-DE"/>
        </w:rPr>
        <w:t xml:space="preserve">mage. </w:t>
      </w:r>
      <w:proofErr w:type="spellStart"/>
      <w:r w:rsidRPr="00C853D6">
        <w:rPr>
          <w:i/>
          <w:sz w:val="20"/>
          <w:szCs w:val="20"/>
          <w:lang w:val="de-DE"/>
        </w:rPr>
        <w:t>Tourism</w:t>
      </w:r>
      <w:proofErr w:type="spellEnd"/>
      <w:r w:rsidRPr="00C853D6">
        <w:rPr>
          <w:i/>
          <w:sz w:val="20"/>
          <w:szCs w:val="20"/>
          <w:lang w:val="de-DE"/>
        </w:rPr>
        <w:t xml:space="preserve">  Management</w:t>
      </w:r>
      <w:r w:rsidRPr="0018390A">
        <w:rPr>
          <w:sz w:val="20"/>
          <w:szCs w:val="20"/>
          <w:lang w:val="de-DE"/>
        </w:rPr>
        <w:t>, 36</w:t>
      </w:r>
      <w:r w:rsidR="00C853D6">
        <w:rPr>
          <w:sz w:val="20"/>
          <w:szCs w:val="20"/>
          <w:lang w:val="de-DE"/>
        </w:rPr>
        <w:t>. P.</w:t>
      </w:r>
      <w:r w:rsidR="003E486F">
        <w:rPr>
          <w:sz w:val="20"/>
          <w:szCs w:val="20"/>
          <w:lang w:val="de-DE"/>
        </w:rPr>
        <w:t>511–526.</w:t>
      </w:r>
    </w:p>
    <w:p w14:paraId="7CFD0AF4" w14:textId="77777777" w:rsidR="00CB65C7" w:rsidRDefault="00CB65C7" w:rsidP="00990F76">
      <w:pPr>
        <w:pStyle w:val="Reference"/>
        <w:ind w:left="426" w:hanging="360"/>
        <w:rPr>
          <w:sz w:val="20"/>
          <w:szCs w:val="20"/>
          <w:lang w:val="de-DE"/>
        </w:rPr>
      </w:pPr>
    </w:p>
    <w:p w14:paraId="367ADB3F" w14:textId="77777777" w:rsidR="00CB65C7" w:rsidRPr="0018390A" w:rsidRDefault="00CB65C7" w:rsidP="00B719BC">
      <w:pPr>
        <w:pStyle w:val="Reference"/>
        <w:ind w:left="360"/>
        <w:rPr>
          <w:sz w:val="20"/>
          <w:szCs w:val="20"/>
          <w:lang w:val="de-DE"/>
        </w:rPr>
      </w:pPr>
    </w:p>
    <w:p w14:paraId="17AE48D8" w14:textId="21137C9B" w:rsidR="004D77F1" w:rsidRDefault="004D77F1" w:rsidP="00B719BC">
      <w:pPr>
        <w:spacing w:line="220" w:lineRule="exact"/>
        <w:jc w:val="both"/>
      </w:pPr>
    </w:p>
    <w:p w14:paraId="24394D15" w14:textId="77777777" w:rsidR="004140E7" w:rsidRDefault="004140E7">
      <w:pPr>
        <w:spacing w:line="220" w:lineRule="exact"/>
        <w:ind w:left="360"/>
        <w:jc w:val="both"/>
      </w:pPr>
    </w:p>
    <w:p w14:paraId="454EF698" w14:textId="77777777" w:rsidR="004140E7" w:rsidRDefault="004140E7">
      <w:pPr>
        <w:spacing w:line="220" w:lineRule="exact"/>
        <w:ind w:left="360"/>
        <w:jc w:val="both"/>
      </w:pPr>
    </w:p>
    <w:p w14:paraId="01570881" w14:textId="77777777" w:rsidR="004140E7" w:rsidRDefault="004140E7">
      <w:pPr>
        <w:spacing w:line="220" w:lineRule="exact"/>
        <w:ind w:left="360"/>
        <w:jc w:val="both"/>
      </w:pPr>
    </w:p>
    <w:sectPr w:rsidR="004140E7" w:rsidSect="00A47148">
      <w:type w:val="continuous"/>
      <w:pgSz w:w="11900" w:h="16840"/>
      <w:pgMar w:top="1440" w:right="1440" w:bottom="1440" w:left="1440" w:header="720" w:footer="720"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FFC76" w14:textId="77777777" w:rsidR="007757EE" w:rsidRDefault="007757EE">
      <w:r>
        <w:separator/>
      </w:r>
    </w:p>
  </w:endnote>
  <w:endnote w:type="continuationSeparator" w:id="0">
    <w:p w14:paraId="29D9538B" w14:textId="77777777" w:rsidR="007757EE" w:rsidRDefault="0077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C302F" w14:textId="77777777" w:rsidR="004D77F1" w:rsidRDefault="004D77F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25AB6" w14:textId="77777777" w:rsidR="007757EE" w:rsidRDefault="007757EE">
      <w:r>
        <w:separator/>
      </w:r>
    </w:p>
  </w:footnote>
  <w:footnote w:type="continuationSeparator" w:id="0">
    <w:p w14:paraId="503B737E" w14:textId="77777777" w:rsidR="007757EE" w:rsidRDefault="00775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E8929" w14:textId="77777777" w:rsidR="004D77F1" w:rsidRDefault="004D77F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308A0"/>
    <w:multiLevelType w:val="multilevel"/>
    <w:tmpl w:val="1938F314"/>
    <w:styleLink w:val="ImportedStyle1"/>
    <w:lvl w:ilvl="0">
      <w:start w:val="1"/>
      <w:numFmt w:val="decimal"/>
      <w:lvlText w:val="%1."/>
      <w:lvlJc w:val="left"/>
      <w:pPr>
        <w:ind w:left="288"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288"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152"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65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16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664"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16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672"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248"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47A48FD"/>
    <w:multiLevelType w:val="hybridMultilevel"/>
    <w:tmpl w:val="490C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B647B"/>
    <w:multiLevelType w:val="hybridMultilevel"/>
    <w:tmpl w:val="0916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83284"/>
    <w:multiLevelType w:val="multilevel"/>
    <w:tmpl w:val="1938F314"/>
    <w:numStyleLink w:val="ImportedStyle1"/>
  </w:abstractNum>
  <w:abstractNum w:abstractNumId="4" w15:restartNumberingAfterBreak="0">
    <w:nsid w:val="31FA0AC2"/>
    <w:multiLevelType w:val="hybridMultilevel"/>
    <w:tmpl w:val="CBAAB5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70CB3"/>
    <w:multiLevelType w:val="hybridMultilevel"/>
    <w:tmpl w:val="C480E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D05F03"/>
    <w:multiLevelType w:val="hybridMultilevel"/>
    <w:tmpl w:val="6CE4C1D8"/>
    <w:lvl w:ilvl="0" w:tplc="4AE813E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B445D5"/>
    <w:multiLevelType w:val="hybridMultilevel"/>
    <w:tmpl w:val="7286EEB0"/>
    <w:lvl w:ilvl="0" w:tplc="B4E8C0DC">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4E7EEB"/>
    <w:multiLevelType w:val="hybridMultilevel"/>
    <w:tmpl w:val="AFBAF2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97089"/>
    <w:multiLevelType w:val="hybridMultilevel"/>
    <w:tmpl w:val="2DA68366"/>
    <w:lvl w:ilvl="0" w:tplc="B4E8C0DC">
      <w:numFmt w:val="bullet"/>
      <w:lvlText w:val="•"/>
      <w:lvlJc w:val="left"/>
      <w:pPr>
        <w:ind w:left="2055" w:hanging="1695"/>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ED3C13"/>
    <w:multiLevelType w:val="hybridMultilevel"/>
    <w:tmpl w:val="E766B1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3E616A"/>
    <w:multiLevelType w:val="hybridMultilevel"/>
    <w:tmpl w:val="F9E6B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11"/>
  </w:num>
  <w:num w:numId="5">
    <w:abstractNumId w:val="9"/>
  </w:num>
  <w:num w:numId="6">
    <w:abstractNumId w:val="4"/>
  </w:num>
  <w:num w:numId="7">
    <w:abstractNumId w:val="6"/>
  </w:num>
  <w:num w:numId="8">
    <w:abstractNumId w:val="5"/>
  </w:num>
  <w:num w:numId="9">
    <w:abstractNumId w:val="1"/>
  </w:num>
  <w:num w:numId="10">
    <w:abstractNumId w:val="7"/>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7F1"/>
    <w:rsid w:val="0001636E"/>
    <w:rsid w:val="0002549E"/>
    <w:rsid w:val="00025704"/>
    <w:rsid w:val="00062036"/>
    <w:rsid w:val="002D287C"/>
    <w:rsid w:val="0032246B"/>
    <w:rsid w:val="003251B7"/>
    <w:rsid w:val="003B2DCA"/>
    <w:rsid w:val="003E486F"/>
    <w:rsid w:val="00404742"/>
    <w:rsid w:val="004140E7"/>
    <w:rsid w:val="00452357"/>
    <w:rsid w:val="004D77F1"/>
    <w:rsid w:val="005E27A3"/>
    <w:rsid w:val="00635364"/>
    <w:rsid w:val="00635D4D"/>
    <w:rsid w:val="006544C3"/>
    <w:rsid w:val="0067294E"/>
    <w:rsid w:val="00673641"/>
    <w:rsid w:val="00691DE9"/>
    <w:rsid w:val="007757EE"/>
    <w:rsid w:val="0086455F"/>
    <w:rsid w:val="00990F76"/>
    <w:rsid w:val="00A47148"/>
    <w:rsid w:val="00A658A7"/>
    <w:rsid w:val="00AA64E8"/>
    <w:rsid w:val="00B13CFA"/>
    <w:rsid w:val="00B15BFD"/>
    <w:rsid w:val="00B719BC"/>
    <w:rsid w:val="00C853D6"/>
    <w:rsid w:val="00CB65C7"/>
    <w:rsid w:val="00D1206E"/>
    <w:rsid w:val="00D177A0"/>
    <w:rsid w:val="00D54541"/>
    <w:rsid w:val="00E13E1D"/>
    <w:rsid w:val="00E61195"/>
    <w:rsid w:val="00FA0133"/>
    <w:rsid w:val="00FA1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3B35CB"/>
  <w15:docId w15:val="{E6021A3E-883F-4D4B-8049-D9FCDA1D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Unicode MS"/>
      <w:color w:val="000000"/>
      <w:sz w:val="24"/>
      <w:szCs w:val="24"/>
      <w:u w:color="000000"/>
    </w:rPr>
  </w:style>
  <w:style w:type="paragraph" w:styleId="Heading1">
    <w:name w:val="heading 1"/>
    <w:next w:val="Normal"/>
    <w:pPr>
      <w:keepNext/>
      <w:keepLines/>
      <w:tabs>
        <w:tab w:val="left" w:pos="288"/>
      </w:tabs>
      <w:suppressAutoHyphens/>
      <w:spacing w:before="240" w:after="120"/>
      <w:ind w:right="288"/>
      <w:outlineLvl w:val="0"/>
    </w:pPr>
    <w:rPr>
      <w:rFonts w:cs="Arial Unicode MS"/>
      <w:b/>
      <w:bCs/>
      <w:color w:val="000000"/>
      <w:kern w:val="28"/>
      <w:u w:color="000000"/>
    </w:rPr>
  </w:style>
  <w:style w:type="paragraph" w:styleId="Heading2">
    <w:name w:val="heading 2"/>
    <w:next w:val="Normal"/>
    <w:pPr>
      <w:keepNext/>
      <w:tabs>
        <w:tab w:val="left" w:pos="360"/>
        <w:tab w:val="left" w:pos="432"/>
      </w:tabs>
      <w:spacing w:before="240" w:after="120"/>
      <w:ind w:right="360"/>
      <w:outlineLvl w:val="1"/>
    </w:pPr>
    <w:rPr>
      <w:rFonts w:cs="Arial Unicode MS"/>
      <w:b/>
      <w:bCs/>
      <w:i/>
      <w:iC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JournalTitle">
    <w:name w:val="Journal Title"/>
    <w:pPr>
      <w:spacing w:after="240"/>
      <w:jc w:val="center"/>
    </w:pPr>
    <w:rPr>
      <w:rFonts w:cs="Arial Unicode MS"/>
      <w:b/>
      <w:bCs/>
      <w:caps/>
      <w:color w:val="000000"/>
      <w:u w:color="000000"/>
    </w:rPr>
  </w:style>
  <w:style w:type="paragraph" w:customStyle="1" w:styleId="Author">
    <w:name w:val="Author"/>
    <w:pPr>
      <w:spacing w:before="40" w:after="100"/>
      <w:jc w:val="center"/>
    </w:pPr>
    <w:rPr>
      <w:rFonts w:cs="Arial Unicode MS"/>
      <w:color w:val="000000"/>
      <w:sz w:val="22"/>
      <w:szCs w:val="22"/>
      <w:u w:color="000000"/>
    </w:rPr>
  </w:style>
  <w:style w:type="paragraph" w:customStyle="1" w:styleId="Affiliation">
    <w:name w:val="Affiliation"/>
    <w:pPr>
      <w:spacing w:after="240"/>
      <w:jc w:val="center"/>
    </w:pPr>
    <w:rPr>
      <w:rFonts w:cs="Arial Unicode MS"/>
      <w:color w:val="000000"/>
      <w:u w:color="000000"/>
    </w:rPr>
  </w:style>
  <w:style w:type="paragraph" w:customStyle="1" w:styleId="Abstract">
    <w:name w:val="Abstract"/>
    <w:pPr>
      <w:tabs>
        <w:tab w:val="right" w:pos="7200"/>
      </w:tabs>
      <w:spacing w:before="40" w:line="200" w:lineRule="exact"/>
      <w:jc w:val="center"/>
    </w:pPr>
    <w:rPr>
      <w:rFonts w:eastAsia="Times New Roman"/>
      <w:color w:val="000000"/>
      <w:u w:color="000000"/>
    </w:rPr>
  </w:style>
  <w:style w:type="paragraph" w:customStyle="1" w:styleId="keywords">
    <w:name w:val="keywords"/>
    <w:pPr>
      <w:tabs>
        <w:tab w:val="right" w:pos="7200"/>
      </w:tabs>
      <w:spacing w:before="120" w:line="200" w:lineRule="exact"/>
      <w:jc w:val="center"/>
    </w:pPr>
    <w:rPr>
      <w:rFonts w:cs="Arial Unicode MS"/>
      <w:b/>
      <w:bCs/>
      <w:i/>
      <w:iCs/>
      <w:color w:val="000000"/>
      <w:u w:color="000000"/>
    </w:rPr>
  </w:style>
  <w:style w:type="paragraph" w:customStyle="1" w:styleId="Text">
    <w:name w:val="Text"/>
    <w:pPr>
      <w:tabs>
        <w:tab w:val="right" w:pos="7200"/>
      </w:tabs>
      <w:spacing w:line="260" w:lineRule="exact"/>
      <w:jc w:val="both"/>
    </w:pPr>
    <w:rPr>
      <w:rFonts w:cs="Arial Unicode MS"/>
      <w:color w:val="000000"/>
      <w:u w:color="000000"/>
    </w:rPr>
  </w:style>
  <w:style w:type="numbering" w:customStyle="1" w:styleId="ImportedStyle1">
    <w:name w:val="Imported Style 1"/>
    <w:pPr>
      <w:numPr>
        <w:numId w:val="1"/>
      </w:numPr>
    </w:pPr>
  </w:style>
  <w:style w:type="paragraph" w:customStyle="1" w:styleId="ParaAttribute8">
    <w:name w:val="ParaAttribute8"/>
    <w:pPr>
      <w:widowControl w:val="0"/>
      <w:jc w:val="both"/>
    </w:pPr>
    <w:rPr>
      <w:rFonts w:eastAsia="Times New Roman"/>
      <w:color w:val="000000"/>
      <w:u w:color="000000"/>
    </w:rPr>
  </w:style>
  <w:style w:type="paragraph" w:customStyle="1" w:styleId="ParaAttribute0">
    <w:name w:val="ParaAttribute0"/>
    <w:pPr>
      <w:widowControl w:val="0"/>
      <w:jc w:val="center"/>
    </w:pPr>
    <w:rPr>
      <w:rFonts w:eastAsia="Times New Roman"/>
      <w:color w:val="000000"/>
      <w:u w:color="000000"/>
    </w:rPr>
  </w:style>
  <w:style w:type="paragraph" w:customStyle="1" w:styleId="ParaAttribute34">
    <w:name w:val="ParaAttribute34"/>
    <w:pPr>
      <w:widowControl w:val="0"/>
      <w:jc w:val="both"/>
    </w:pPr>
    <w:rPr>
      <w:rFonts w:cs="Arial Unicode MS"/>
      <w:color w:val="000000"/>
      <w:u w:color="000000"/>
    </w:rPr>
  </w:style>
  <w:style w:type="paragraph" w:customStyle="1" w:styleId="ParaAttribute28">
    <w:name w:val="ParaAttribute28"/>
    <w:pPr>
      <w:widowControl w:val="0"/>
      <w:jc w:val="center"/>
    </w:pPr>
    <w:rPr>
      <w:rFonts w:eastAsia="Times New Roman"/>
      <w:color w:val="000000"/>
      <w:u w:color="000000"/>
    </w:rPr>
  </w:style>
  <w:style w:type="paragraph" w:customStyle="1" w:styleId="ParaAttribute35">
    <w:name w:val="ParaAttribute35"/>
    <w:pPr>
      <w:widowControl w:val="0"/>
    </w:pPr>
    <w:rPr>
      <w:rFonts w:cs="Arial Unicode MS"/>
      <w:color w:val="000000"/>
      <w:u w:color="000000"/>
    </w:rPr>
  </w:style>
  <w:style w:type="paragraph" w:customStyle="1" w:styleId="ParaAttribute18">
    <w:name w:val="ParaAttribute18"/>
    <w:pPr>
      <w:widowControl w:val="0"/>
    </w:pPr>
    <w:rPr>
      <w:rFonts w:cs="Arial Unicode MS"/>
      <w:color w:val="000000"/>
      <w:u w:color="000000"/>
    </w:rPr>
  </w:style>
  <w:style w:type="paragraph" w:customStyle="1" w:styleId="ParaAttribute36">
    <w:name w:val="ParaAttribute36"/>
    <w:pPr>
      <w:widowControl w:val="0"/>
    </w:pPr>
    <w:rPr>
      <w:rFonts w:cs="Arial Unicode MS"/>
      <w:color w:val="000000"/>
      <w:u w:color="000000"/>
    </w:rPr>
  </w:style>
  <w:style w:type="paragraph" w:customStyle="1" w:styleId="TextIndent">
    <w:name w:val="Text Indent"/>
    <w:pPr>
      <w:ind w:firstLine="302"/>
      <w:jc w:val="center"/>
    </w:pPr>
    <w:rPr>
      <w:rFonts w:cs="Arial Unicode MS"/>
      <w:color w:val="000000"/>
      <w:sz w:val="18"/>
      <w:szCs w:val="18"/>
      <w:u w:color="000000"/>
    </w:rPr>
  </w:style>
  <w:style w:type="paragraph" w:customStyle="1" w:styleId="ParaAttribute19">
    <w:name w:val="ParaAttribute19"/>
    <w:pPr>
      <w:widowControl w:val="0"/>
      <w:spacing w:after="200"/>
      <w:jc w:val="center"/>
    </w:pPr>
    <w:rPr>
      <w:rFonts w:cs="Arial Unicode MS"/>
      <w:color w:val="000000"/>
      <w:u w:color="000000"/>
    </w:rPr>
  </w:style>
  <w:style w:type="paragraph" w:customStyle="1" w:styleId="Appendix1">
    <w:name w:val="Appendix 1"/>
    <w:pPr>
      <w:keepNext/>
      <w:keepLines/>
      <w:tabs>
        <w:tab w:val="left" w:pos="1080"/>
      </w:tabs>
      <w:suppressAutoHyphens/>
      <w:spacing w:before="200" w:after="80"/>
      <w:outlineLvl w:val="0"/>
    </w:pPr>
    <w:rPr>
      <w:rFonts w:cs="Arial Unicode MS"/>
      <w:b/>
      <w:bCs/>
      <w:color w:val="000000"/>
      <w:u w:color="000000"/>
    </w:rPr>
  </w:style>
  <w:style w:type="paragraph" w:customStyle="1" w:styleId="Reference">
    <w:name w:val="Reference"/>
    <w:pPr>
      <w:spacing w:line="220" w:lineRule="exact"/>
      <w:ind w:left="288" w:hanging="288"/>
      <w:jc w:val="both"/>
    </w:pPr>
    <w:rPr>
      <w:rFonts w:cs="Arial Unicode MS"/>
      <w:color w:val="000000"/>
      <w:sz w:val="18"/>
      <w:szCs w:val="18"/>
      <w:u w:color="000000"/>
    </w:rPr>
  </w:style>
  <w:style w:type="paragraph" w:styleId="ListParagraph">
    <w:name w:val="List Paragraph"/>
    <w:basedOn w:val="Normal"/>
    <w:uiPriority w:val="34"/>
    <w:qFormat/>
    <w:rsid w:val="00404742"/>
    <w:pPr>
      <w:ind w:left="720"/>
      <w:contextualSpacing/>
    </w:pPr>
  </w:style>
  <w:style w:type="paragraph" w:styleId="BalloonText">
    <w:name w:val="Balloon Text"/>
    <w:basedOn w:val="Normal"/>
    <w:link w:val="BalloonTextChar"/>
    <w:uiPriority w:val="99"/>
    <w:semiHidden/>
    <w:unhideWhenUsed/>
    <w:rsid w:val="00A471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7148"/>
    <w:rPr>
      <w:rFonts w:ascii="Lucida Grande" w:hAnsi="Lucida Grande" w:cs="Lucida Grande"/>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849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2D10C-BFE9-664D-98AD-27308568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8</Pages>
  <Words>3435</Words>
  <Characters>19586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kadek merta wijaya</dc:creator>
  <cp:lastModifiedBy>Microsoft Office User</cp:lastModifiedBy>
  <cp:revision>8</cp:revision>
  <dcterms:created xsi:type="dcterms:W3CDTF">2019-08-17T12:03:00Z</dcterms:created>
  <dcterms:modified xsi:type="dcterms:W3CDTF">2019-11-11T00:14:00Z</dcterms:modified>
</cp:coreProperties>
</file>