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3B4F1" w14:textId="0AE5CC67" w:rsidR="00255741" w:rsidRPr="00C107F0" w:rsidRDefault="00D9336F" w:rsidP="001173F8">
      <w:pPr>
        <w:spacing w:after="0" w:line="240" w:lineRule="auto"/>
        <w:jc w:val="center"/>
        <w:rPr>
          <w:rFonts w:ascii="Times New Roman" w:hAnsi="Times New Roman" w:cs="Times New Roman"/>
          <w:b/>
          <w:bCs/>
        </w:rPr>
      </w:pPr>
      <w:r>
        <w:rPr>
          <w:rFonts w:ascii="Times New Roman" w:hAnsi="Times New Roman" w:cs="Times New Roman"/>
          <w:b/>
          <w:bCs/>
        </w:rPr>
        <w:t>Disharmony in The Regulation of Trading i</w:t>
      </w:r>
      <w:r w:rsidR="00B22623" w:rsidRPr="001E1721">
        <w:rPr>
          <w:rFonts w:ascii="Times New Roman" w:hAnsi="Times New Roman" w:cs="Times New Roman"/>
          <w:b/>
          <w:bCs/>
        </w:rPr>
        <w:t xml:space="preserve">n Influence Within </w:t>
      </w:r>
      <w:proofErr w:type="gramStart"/>
      <w:r w:rsidR="00B22623" w:rsidRPr="001E1721">
        <w:rPr>
          <w:rFonts w:ascii="Times New Roman" w:hAnsi="Times New Roman" w:cs="Times New Roman"/>
          <w:b/>
          <w:bCs/>
        </w:rPr>
        <w:t>The</w:t>
      </w:r>
      <w:proofErr w:type="gramEnd"/>
      <w:r w:rsidR="00B22623" w:rsidRPr="001E1721">
        <w:rPr>
          <w:rFonts w:ascii="Times New Roman" w:hAnsi="Times New Roman" w:cs="Times New Roman"/>
          <w:b/>
          <w:bCs/>
        </w:rPr>
        <w:t xml:space="preserve"> Criminal Offense </w:t>
      </w:r>
      <w:r>
        <w:rPr>
          <w:rFonts w:ascii="Times New Roman" w:hAnsi="Times New Roman" w:cs="Times New Roman"/>
          <w:b/>
          <w:bCs/>
        </w:rPr>
        <w:t>o</w:t>
      </w:r>
      <w:r w:rsidR="00B22623" w:rsidRPr="001E1721">
        <w:rPr>
          <w:rFonts w:ascii="Times New Roman" w:hAnsi="Times New Roman" w:cs="Times New Roman"/>
          <w:b/>
          <w:bCs/>
        </w:rPr>
        <w:t xml:space="preserve">f Bribery </w:t>
      </w:r>
      <w:r>
        <w:rPr>
          <w:rFonts w:ascii="Times New Roman" w:hAnsi="Times New Roman" w:cs="Times New Roman"/>
          <w:b/>
          <w:bCs/>
        </w:rPr>
        <w:t>and Its Impact o</w:t>
      </w:r>
      <w:r w:rsidR="00B22623" w:rsidRPr="001E1721">
        <w:rPr>
          <w:rFonts w:ascii="Times New Roman" w:hAnsi="Times New Roman" w:cs="Times New Roman"/>
          <w:b/>
          <w:bCs/>
        </w:rPr>
        <w:t>n Governance</w:t>
      </w:r>
    </w:p>
    <w:p w14:paraId="3D62841F" w14:textId="77777777" w:rsidR="008436DC" w:rsidRPr="00C107F0" w:rsidRDefault="008436DC" w:rsidP="001173F8">
      <w:pPr>
        <w:spacing w:after="0" w:line="240" w:lineRule="auto"/>
        <w:jc w:val="center"/>
        <w:rPr>
          <w:rFonts w:ascii="Times New Roman" w:hAnsi="Times New Roman" w:cs="Times New Roman"/>
        </w:rPr>
      </w:pPr>
    </w:p>
    <w:p w14:paraId="0DFABECA" w14:textId="60324A4E" w:rsidR="00D9336F" w:rsidRPr="00D9336F" w:rsidRDefault="00F408FB" w:rsidP="00D9336F">
      <w:pPr>
        <w:spacing w:after="0" w:line="240" w:lineRule="auto"/>
        <w:jc w:val="center"/>
        <w:rPr>
          <w:rStyle w:val="Hyperlink"/>
          <w:rFonts w:ascii="Times New Roman" w:hAnsi="Times New Roman" w:cs="Times New Roman"/>
          <w:color w:val="auto"/>
          <w:u w:val="none"/>
        </w:rPr>
      </w:pPr>
      <w:r w:rsidRPr="00C107F0">
        <w:rPr>
          <w:rFonts w:ascii="Times New Roman" w:hAnsi="Times New Roman" w:cs="Times New Roman"/>
        </w:rPr>
        <w:t>Amalia Syauket</w:t>
      </w:r>
      <w:r w:rsidR="00D9336F" w:rsidRPr="00D9336F">
        <w:fldChar w:fldCharType="begin"/>
      </w:r>
      <w:r w:rsidR="00D9336F" w:rsidRPr="00D9336F">
        <w:instrText xml:space="preserve"> HYPERLINK "https://ubharajaya.ac.id/" </w:instrText>
      </w:r>
      <w:r w:rsidR="00D9336F" w:rsidRPr="00D9336F">
        <w:fldChar w:fldCharType="separate"/>
      </w:r>
    </w:p>
    <w:p w14:paraId="67760BF8" w14:textId="77777777" w:rsidR="00D9336F" w:rsidRPr="00D9336F" w:rsidRDefault="00D9336F" w:rsidP="00D9336F">
      <w:pPr>
        <w:rPr>
          <w:rStyle w:val="Hyperlink"/>
          <w:color w:val="auto"/>
          <w:u w:val="none"/>
        </w:rPr>
      </w:pPr>
      <w:r w:rsidRPr="00D9336F">
        <w:rPr>
          <w:rStyle w:val="Hyperlink"/>
          <w:color w:val="auto"/>
          <w:u w:val="none"/>
        </w:rPr>
        <w:t>Universitas Bhayangkara Jakarta Raya</w:t>
      </w:r>
    </w:p>
    <w:p w14:paraId="0188FED0" w14:textId="04597F10" w:rsidR="00615B28" w:rsidRPr="00C107F0" w:rsidRDefault="00D9336F" w:rsidP="00D9336F">
      <w:pPr>
        <w:rPr>
          <w:rFonts w:ascii="Times New Roman" w:hAnsi="Times New Roman" w:cs="Times New Roman"/>
        </w:rPr>
      </w:pPr>
      <w:r w:rsidRPr="00D9336F">
        <w:fldChar w:fldCharType="end"/>
      </w:r>
      <w:r w:rsidR="00255741" w:rsidRPr="00C107F0">
        <w:rPr>
          <w:rFonts w:ascii="Times New Roman" w:hAnsi="Times New Roman" w:cs="Times New Roman"/>
        </w:rPr>
        <w:t>E</w:t>
      </w:r>
      <w:r w:rsidR="005E155E" w:rsidRPr="00C107F0">
        <w:rPr>
          <w:rFonts w:ascii="Times New Roman" w:hAnsi="Times New Roman" w:cs="Times New Roman"/>
        </w:rPr>
        <w:t>m</w:t>
      </w:r>
      <w:r w:rsidR="00615B28" w:rsidRPr="00C107F0">
        <w:rPr>
          <w:rFonts w:ascii="Times New Roman" w:hAnsi="Times New Roman" w:cs="Times New Roman"/>
        </w:rPr>
        <w:t>ail:</w:t>
      </w:r>
      <w:r w:rsidR="008B6099" w:rsidRPr="00C107F0">
        <w:rPr>
          <w:rFonts w:ascii="Times New Roman" w:hAnsi="Times New Roman" w:cs="Times New Roman"/>
        </w:rPr>
        <w:t xml:space="preserve"> </w:t>
      </w:r>
      <w:hyperlink r:id="rId5" w:history="1">
        <w:r w:rsidR="008B6099" w:rsidRPr="00C107F0">
          <w:rPr>
            <w:rStyle w:val="Hyperlink"/>
            <w:rFonts w:ascii="Times New Roman" w:hAnsi="Times New Roman" w:cs="Times New Roman"/>
            <w:u w:val="none"/>
          </w:rPr>
          <w:t>amalia.syauket@dsn.ubharajaya.ac.id</w:t>
        </w:r>
      </w:hyperlink>
    </w:p>
    <w:p w14:paraId="3533B24D" w14:textId="77777777" w:rsidR="00615B28" w:rsidRPr="00C107F0" w:rsidRDefault="00615B28" w:rsidP="001173F8">
      <w:pPr>
        <w:spacing w:after="0" w:line="240" w:lineRule="auto"/>
        <w:jc w:val="center"/>
        <w:rPr>
          <w:rFonts w:ascii="Times New Roman" w:hAnsi="Times New Roman" w:cs="Times New Roman"/>
        </w:rPr>
      </w:pPr>
    </w:p>
    <w:p w14:paraId="54C85880" w14:textId="77777777" w:rsidR="009554CD" w:rsidRPr="00C107F0" w:rsidRDefault="009554CD" w:rsidP="001173F8">
      <w:pPr>
        <w:spacing w:after="0" w:line="240" w:lineRule="auto"/>
        <w:jc w:val="center"/>
        <w:rPr>
          <w:rFonts w:ascii="Times New Roman" w:hAnsi="Times New Roman" w:cs="Times New Roman"/>
        </w:rPr>
      </w:pPr>
    </w:p>
    <w:p w14:paraId="00E1DCA0" w14:textId="1A80F86E" w:rsidR="009438FC" w:rsidRPr="009438FC" w:rsidRDefault="00D9336F" w:rsidP="00D9336F">
      <w:pPr>
        <w:spacing w:after="0" w:line="240" w:lineRule="auto"/>
        <w:jc w:val="center"/>
        <w:rPr>
          <w:rFonts w:ascii="Times New Roman" w:hAnsi="Times New Roman" w:cs="Times New Roman"/>
        </w:rPr>
      </w:pPr>
      <w:r w:rsidRPr="00C107F0">
        <w:rPr>
          <w:rFonts w:ascii="Times New Roman" w:hAnsi="Times New Roman" w:cs="Times New Roman"/>
          <w:b/>
          <w:bCs/>
        </w:rPr>
        <w:t>Abstra</w:t>
      </w:r>
      <w:r>
        <w:rPr>
          <w:rFonts w:ascii="Times New Roman" w:hAnsi="Times New Roman" w:cs="Times New Roman"/>
          <w:b/>
          <w:bCs/>
        </w:rPr>
        <w:t xml:space="preserve">ct </w:t>
      </w:r>
      <w:proofErr w:type="gramStart"/>
      <w:r w:rsidR="009438FC" w:rsidRPr="009438FC">
        <w:rPr>
          <w:rFonts w:ascii="Times New Roman" w:hAnsi="Times New Roman" w:cs="Times New Roman"/>
        </w:rPr>
        <w:t>In</w:t>
      </w:r>
      <w:proofErr w:type="gramEnd"/>
      <w:r w:rsidR="009438FC" w:rsidRPr="009438FC">
        <w:rPr>
          <w:rFonts w:ascii="Times New Roman" w:hAnsi="Times New Roman" w:cs="Times New Roman"/>
        </w:rPr>
        <w:t xml:space="preserve"> Indonesia, corruption has become akin to an advanced-stage cancer</w:t>
      </w:r>
      <w:r w:rsidR="0006219C">
        <w:rPr>
          <w:rFonts w:ascii="Times New Roman" w:hAnsi="Times New Roman" w:cs="Times New Roman"/>
        </w:rPr>
        <w:t xml:space="preserve">, </w:t>
      </w:r>
      <w:r w:rsidR="009438FC" w:rsidRPr="009438FC">
        <w:rPr>
          <w:rFonts w:ascii="Times New Roman" w:hAnsi="Times New Roman" w:cs="Times New Roman"/>
        </w:rPr>
        <w:t xml:space="preserve">difficult to cure and deeply entrenched. The severe consequences of corruption were a driving force behind the United Nations Convention Against Corruption (UNCAC) Summit held from December 9–11, 2003, in Merida, Mexico. This convention, ratified by 133 countries including Indonesia, became the first legally binding international anti-corruption instrument. However, the concept of </w:t>
      </w:r>
      <w:r w:rsidR="009438FC" w:rsidRPr="009438FC">
        <w:rPr>
          <w:rFonts w:ascii="Times New Roman" w:hAnsi="Times New Roman" w:cs="Times New Roman"/>
          <w:i/>
          <w:iCs/>
        </w:rPr>
        <w:t>trading in influence</w:t>
      </w:r>
      <w:r w:rsidR="009438FC" w:rsidRPr="009438FC">
        <w:rPr>
          <w:rFonts w:ascii="Times New Roman" w:hAnsi="Times New Roman" w:cs="Times New Roman"/>
        </w:rPr>
        <w:t xml:space="preserve"> has yet to be formally adopted as a criminal offense under Indonesia’s Law on the Eradication of Corruption Crimes, despite being recognized as a distinct offense under Articles 12 and 18 of the UNCAC.</w:t>
      </w:r>
      <w:r w:rsidR="009438FC">
        <w:rPr>
          <w:rFonts w:ascii="Times New Roman" w:hAnsi="Times New Roman" w:cs="Times New Roman"/>
        </w:rPr>
        <w:t xml:space="preserve"> </w:t>
      </w:r>
      <w:r w:rsidR="009438FC" w:rsidRPr="009438FC">
        <w:rPr>
          <w:rFonts w:ascii="Times New Roman" w:hAnsi="Times New Roman" w:cs="Times New Roman"/>
        </w:rPr>
        <w:t xml:space="preserve">The disharmony between </w:t>
      </w:r>
      <w:r w:rsidR="009438FC" w:rsidRPr="009438FC">
        <w:rPr>
          <w:rFonts w:ascii="Times New Roman" w:hAnsi="Times New Roman" w:cs="Times New Roman"/>
          <w:i/>
          <w:iCs/>
        </w:rPr>
        <w:t>trading in influence</w:t>
      </w:r>
      <w:r w:rsidR="009438FC" w:rsidRPr="009438FC">
        <w:rPr>
          <w:rFonts w:ascii="Times New Roman" w:hAnsi="Times New Roman" w:cs="Times New Roman"/>
        </w:rPr>
        <w:t xml:space="preserve"> and the offense of bribery lies in several key aspects, although both are forms of corruption that must be addressed. This normative juridical research aims to identify the key aspects contributing to the disharmony in regulating </w:t>
      </w:r>
      <w:r w:rsidR="009438FC" w:rsidRPr="009438FC">
        <w:rPr>
          <w:rFonts w:ascii="Times New Roman" w:hAnsi="Times New Roman" w:cs="Times New Roman"/>
          <w:i/>
          <w:iCs/>
        </w:rPr>
        <w:t>trading in influence</w:t>
      </w:r>
      <w:r w:rsidR="009438FC" w:rsidRPr="009438FC">
        <w:rPr>
          <w:rFonts w:ascii="Times New Roman" w:hAnsi="Times New Roman" w:cs="Times New Roman"/>
        </w:rPr>
        <w:t xml:space="preserve"> under bribery provisions, which in turn creates legal uncertainty. Furthermore, the study investigates the implications of this disharmony for governance.</w:t>
      </w:r>
      <w:r w:rsidR="009438FC">
        <w:rPr>
          <w:rFonts w:ascii="Times New Roman" w:hAnsi="Times New Roman" w:cs="Times New Roman"/>
        </w:rPr>
        <w:t xml:space="preserve"> </w:t>
      </w:r>
      <w:r w:rsidR="009438FC" w:rsidRPr="009438FC">
        <w:rPr>
          <w:rFonts w:ascii="Times New Roman" w:hAnsi="Times New Roman" w:cs="Times New Roman"/>
        </w:rPr>
        <w:t xml:space="preserve">The academic analysis concludes that integrating </w:t>
      </w:r>
      <w:r w:rsidR="009438FC" w:rsidRPr="009438FC">
        <w:rPr>
          <w:rFonts w:ascii="Times New Roman" w:hAnsi="Times New Roman" w:cs="Times New Roman"/>
          <w:i/>
          <w:iCs/>
        </w:rPr>
        <w:t>trading in influence</w:t>
      </w:r>
      <w:r w:rsidR="009438FC" w:rsidRPr="009438FC">
        <w:rPr>
          <w:rFonts w:ascii="Times New Roman" w:hAnsi="Times New Roman" w:cs="Times New Roman"/>
        </w:rPr>
        <w:t xml:space="preserve"> into the offense of bribery without clear distinction and careful consideration may lead to horizontal disharmony within the legal framework. Another consequence is that officials involved in </w:t>
      </w:r>
      <w:r w:rsidR="009438FC" w:rsidRPr="009438FC">
        <w:rPr>
          <w:rFonts w:ascii="Times New Roman" w:hAnsi="Times New Roman" w:cs="Times New Roman"/>
          <w:i/>
          <w:iCs/>
        </w:rPr>
        <w:t>trading in influence</w:t>
      </w:r>
      <w:r w:rsidR="009438FC" w:rsidRPr="009438FC">
        <w:rPr>
          <w:rFonts w:ascii="Times New Roman" w:hAnsi="Times New Roman" w:cs="Times New Roman"/>
        </w:rPr>
        <w:t xml:space="preserve"> may be prosecuted under bribery provisions, thereby facing the risk of imprisonment and substantial fines. This regulatory gap also reveals a deficit in ethical integrity</w:t>
      </w:r>
      <w:r w:rsidR="0006219C">
        <w:rPr>
          <w:rFonts w:ascii="Times New Roman" w:hAnsi="Times New Roman" w:cs="Times New Roman"/>
        </w:rPr>
        <w:t xml:space="preserve"> </w:t>
      </w:r>
      <w:r w:rsidR="009438FC" w:rsidRPr="009438FC">
        <w:rPr>
          <w:rFonts w:ascii="Times New Roman" w:hAnsi="Times New Roman" w:cs="Times New Roman"/>
        </w:rPr>
        <w:t>reflecting moral corruption among public officials</w:t>
      </w:r>
      <w:r w:rsidR="0006219C">
        <w:rPr>
          <w:rFonts w:ascii="Times New Roman" w:hAnsi="Times New Roman" w:cs="Times New Roman"/>
        </w:rPr>
        <w:t xml:space="preserve"> </w:t>
      </w:r>
      <w:r w:rsidR="009438FC" w:rsidRPr="009438FC">
        <w:rPr>
          <w:rFonts w:ascii="Times New Roman" w:hAnsi="Times New Roman" w:cs="Times New Roman"/>
        </w:rPr>
        <w:t>which significantly undermines governance. Its direct consequences include declining public trust and the erosion of good governance practices. Ultimately, such corruption not only gradually dismantles state structures but also endangers the foundational interests of the nation.</w:t>
      </w:r>
    </w:p>
    <w:p w14:paraId="12FD5864" w14:textId="698A5180" w:rsidR="008436DC" w:rsidRPr="00C107F0" w:rsidRDefault="009438FC" w:rsidP="001173F8">
      <w:pPr>
        <w:spacing w:after="0" w:line="240" w:lineRule="auto"/>
        <w:jc w:val="both"/>
        <w:rPr>
          <w:rFonts w:ascii="Times New Roman" w:hAnsi="Times New Roman" w:cs="Times New Roman"/>
        </w:rPr>
      </w:pPr>
      <w:r w:rsidRPr="009438FC">
        <w:rPr>
          <w:rFonts w:ascii="Times New Roman" w:hAnsi="Times New Roman" w:cs="Times New Roman"/>
          <w:b/>
          <w:bCs/>
        </w:rPr>
        <w:t>Keywords:</w:t>
      </w:r>
      <w:r w:rsidRPr="009438FC">
        <w:rPr>
          <w:rFonts w:ascii="Times New Roman" w:hAnsi="Times New Roman" w:cs="Times New Roman"/>
        </w:rPr>
        <w:t xml:space="preserve"> </w:t>
      </w:r>
      <w:r w:rsidR="00D9336F" w:rsidRPr="009438FC">
        <w:rPr>
          <w:rFonts w:ascii="Times New Roman" w:hAnsi="Times New Roman" w:cs="Times New Roman"/>
        </w:rPr>
        <w:t>bribery offense</w:t>
      </w:r>
      <w:r w:rsidR="00D9336F">
        <w:rPr>
          <w:rFonts w:ascii="Times New Roman" w:hAnsi="Times New Roman" w:cs="Times New Roman"/>
        </w:rPr>
        <w:t xml:space="preserve">; disharmony; </w:t>
      </w:r>
      <w:r w:rsidR="00D9336F" w:rsidRPr="009438FC">
        <w:rPr>
          <w:rFonts w:ascii="Times New Roman" w:hAnsi="Times New Roman" w:cs="Times New Roman"/>
        </w:rPr>
        <w:t>ethics, governance</w:t>
      </w:r>
      <w:r w:rsidR="00D9336F">
        <w:rPr>
          <w:rFonts w:ascii="Times New Roman" w:hAnsi="Times New Roman" w:cs="Times New Roman"/>
        </w:rPr>
        <w:t>; trading in influence</w:t>
      </w:r>
    </w:p>
    <w:p w14:paraId="42749BC9" w14:textId="77777777" w:rsidR="008436DC" w:rsidRPr="00C107F0" w:rsidRDefault="008436DC" w:rsidP="001173F8">
      <w:pPr>
        <w:spacing w:after="0" w:line="240" w:lineRule="auto"/>
        <w:jc w:val="both"/>
        <w:rPr>
          <w:rFonts w:ascii="Times New Roman" w:hAnsi="Times New Roman" w:cs="Times New Roman"/>
        </w:rPr>
      </w:pPr>
    </w:p>
    <w:p w14:paraId="5326A102" w14:textId="58949B94" w:rsidR="005E155E" w:rsidRPr="00C107F0" w:rsidRDefault="00D9336F" w:rsidP="001173F8">
      <w:pPr>
        <w:spacing w:after="0" w:line="240" w:lineRule="auto"/>
        <w:jc w:val="both"/>
        <w:rPr>
          <w:rFonts w:ascii="Times New Roman" w:hAnsi="Times New Roman" w:cs="Times New Roman"/>
          <w:b/>
          <w:bCs/>
        </w:rPr>
      </w:pPr>
      <w:r>
        <w:rPr>
          <w:rFonts w:ascii="Times New Roman" w:hAnsi="Times New Roman" w:cs="Times New Roman"/>
          <w:b/>
          <w:bCs/>
        </w:rPr>
        <w:t>Introduction</w:t>
      </w:r>
    </w:p>
    <w:p w14:paraId="531FE969" w14:textId="77777777" w:rsidR="00DE5C9E" w:rsidRPr="00DE5C9E" w:rsidRDefault="00DE5C9E" w:rsidP="001173F8">
      <w:pPr>
        <w:spacing w:after="0" w:line="240" w:lineRule="auto"/>
        <w:ind w:firstLine="567"/>
        <w:jc w:val="both"/>
        <w:rPr>
          <w:rFonts w:ascii="Times New Roman" w:hAnsi="Times New Roman" w:cs="Times New Roman"/>
        </w:rPr>
      </w:pPr>
      <w:r w:rsidRPr="00DE5C9E">
        <w:rPr>
          <w:rFonts w:ascii="Times New Roman" w:hAnsi="Times New Roman" w:cs="Times New Roman"/>
        </w:rPr>
        <w:t xml:space="preserve">The modus operandi of corruption crimes </w:t>
      </w:r>
      <w:proofErr w:type="gramStart"/>
      <w:r w:rsidRPr="00DE5C9E">
        <w:rPr>
          <w:rFonts w:ascii="Times New Roman" w:hAnsi="Times New Roman" w:cs="Times New Roman"/>
        </w:rPr>
        <w:t>continues</w:t>
      </w:r>
      <w:proofErr w:type="gramEnd"/>
      <w:r w:rsidRPr="00DE5C9E">
        <w:rPr>
          <w:rFonts w:ascii="Times New Roman" w:hAnsi="Times New Roman" w:cs="Times New Roman"/>
        </w:rPr>
        <w:t xml:space="preserve"> to evolve rapidly. In contrast, the legislative response consistently lags several steps behind these developments. As a result, numerous actions that are inherently harmful and unethical cannot be prosecuted due to the absence of adequate legal frameworks. One such example is the practice of </w:t>
      </w:r>
      <w:r w:rsidRPr="00DE5C9E">
        <w:rPr>
          <w:rFonts w:ascii="Times New Roman" w:hAnsi="Times New Roman" w:cs="Times New Roman"/>
          <w:i/>
          <w:iCs/>
        </w:rPr>
        <w:t>trading in influence</w:t>
      </w:r>
      <w:r w:rsidRPr="00DE5C9E">
        <w:rPr>
          <w:rFonts w:ascii="Times New Roman" w:hAnsi="Times New Roman" w:cs="Times New Roman"/>
        </w:rPr>
        <w:t>.</w:t>
      </w:r>
    </w:p>
    <w:p w14:paraId="0A4A4EFE" w14:textId="68FF12D2" w:rsidR="00DE5C9E" w:rsidRPr="00DE5C9E" w:rsidRDefault="00DE5C9E" w:rsidP="001173F8">
      <w:pPr>
        <w:spacing w:after="0" w:line="240" w:lineRule="auto"/>
        <w:ind w:firstLine="567"/>
        <w:jc w:val="both"/>
        <w:rPr>
          <w:rFonts w:ascii="Times New Roman" w:hAnsi="Times New Roman" w:cs="Times New Roman"/>
        </w:rPr>
      </w:pPr>
      <w:r w:rsidRPr="00DE5C9E">
        <w:rPr>
          <w:rFonts w:ascii="Times New Roman" w:hAnsi="Times New Roman" w:cs="Times New Roman"/>
        </w:rPr>
        <w:t xml:space="preserve">An analysis of corruption cases handled by the Corruption Eradication Commission (KPK) over the past five years reveals a recurring phenomenon involving political elites who act as </w:t>
      </w:r>
      <w:r w:rsidR="003E5D3B">
        <w:rPr>
          <w:rFonts w:ascii="Times New Roman" w:hAnsi="Times New Roman" w:cs="Times New Roman"/>
        </w:rPr>
        <w:t>“</w:t>
      </w:r>
      <w:r w:rsidRPr="00DE5C9E">
        <w:rPr>
          <w:rFonts w:ascii="Times New Roman" w:hAnsi="Times New Roman" w:cs="Times New Roman"/>
        </w:rPr>
        <w:t>collectors</w:t>
      </w:r>
      <w:r w:rsidR="003E5D3B">
        <w:rPr>
          <w:rFonts w:ascii="Times New Roman" w:hAnsi="Times New Roman" w:cs="Times New Roman"/>
        </w:rPr>
        <w:t>”</w:t>
      </w:r>
      <w:r w:rsidRPr="00DE5C9E">
        <w:rPr>
          <w:rFonts w:ascii="Times New Roman" w:hAnsi="Times New Roman" w:cs="Times New Roman"/>
        </w:rPr>
        <w:t xml:space="preserve"> of political capital for their parties. The financial targets involved are substantial, with sources ranging from the national budget (APBN), regional budgets (APBD), to private sector funding, all being channeled as political capital.</w:t>
      </w:r>
    </w:p>
    <w:p w14:paraId="5FC524B0" w14:textId="6C2D99CC" w:rsidR="00DE5C9E" w:rsidRPr="00DE5C9E" w:rsidRDefault="00DE5C9E" w:rsidP="001173F8">
      <w:pPr>
        <w:spacing w:after="0" w:line="240" w:lineRule="auto"/>
        <w:ind w:firstLine="567"/>
        <w:jc w:val="both"/>
        <w:rPr>
          <w:rFonts w:ascii="Times New Roman" w:hAnsi="Times New Roman" w:cs="Times New Roman"/>
        </w:rPr>
      </w:pPr>
      <w:r w:rsidRPr="00DE5C9E">
        <w:rPr>
          <w:rFonts w:ascii="Times New Roman" w:hAnsi="Times New Roman" w:cs="Times New Roman"/>
        </w:rPr>
        <w:t>In parallel, individuals within the circle of power</w:t>
      </w:r>
      <w:r w:rsidR="0006219C">
        <w:rPr>
          <w:rFonts w:ascii="Times New Roman" w:hAnsi="Times New Roman" w:cs="Times New Roman"/>
        </w:rPr>
        <w:t xml:space="preserve"> </w:t>
      </w:r>
      <w:r w:rsidRPr="00DE5C9E">
        <w:rPr>
          <w:rFonts w:ascii="Times New Roman" w:hAnsi="Times New Roman" w:cs="Times New Roman"/>
        </w:rPr>
        <w:t>though not classified as State Officials—often exploit their proximity to power to exert control over government projects. By doing so, they secure fees from facilitating those projects. If such individuals were categorized as State Organizers under Law No. 28 of 1999 concerning the Administration of a State Free from Corruption, Collusion, and Nepotism, they could be prosecuted under existing anti-corruption laws. However, the legal challenge arises when the perpetrators do not fall within the legal definition of State Organizers, thereby rendering the Corruption Act inapplicable to such conduct.</w:t>
      </w:r>
    </w:p>
    <w:p w14:paraId="291D598B" w14:textId="77777777" w:rsidR="00DE5C9E" w:rsidRPr="00DE5C9E" w:rsidRDefault="00DE5C9E" w:rsidP="001173F8">
      <w:pPr>
        <w:spacing w:after="0" w:line="240" w:lineRule="auto"/>
        <w:ind w:firstLine="567"/>
        <w:jc w:val="both"/>
        <w:rPr>
          <w:rFonts w:ascii="Times New Roman" w:hAnsi="Times New Roman" w:cs="Times New Roman"/>
        </w:rPr>
      </w:pPr>
      <w:r w:rsidRPr="00DE5C9E">
        <w:rPr>
          <w:rFonts w:ascii="Times New Roman" w:hAnsi="Times New Roman" w:cs="Times New Roman"/>
        </w:rPr>
        <w:t xml:space="preserve">This legal gap is largely due to Indonesia's failure to adopt the provisions on </w:t>
      </w:r>
      <w:r w:rsidRPr="00DE5C9E">
        <w:rPr>
          <w:rFonts w:ascii="Times New Roman" w:hAnsi="Times New Roman" w:cs="Times New Roman"/>
          <w:i/>
          <w:iCs/>
        </w:rPr>
        <w:t>trading in influence</w:t>
      </w:r>
      <w:r w:rsidRPr="00DE5C9E">
        <w:rPr>
          <w:rFonts w:ascii="Times New Roman" w:hAnsi="Times New Roman" w:cs="Times New Roman"/>
        </w:rPr>
        <w:t xml:space="preserve"> as stipulated in Article 18 of the United Nations Convention Against Corruption (UNCAC). This gap creates a legal loophole that allows non-State Officials to leverage their influence for material gain or </w:t>
      </w:r>
      <w:r w:rsidRPr="00DE5C9E">
        <w:rPr>
          <w:rFonts w:ascii="Times New Roman" w:hAnsi="Times New Roman" w:cs="Times New Roman"/>
          <w:i/>
          <w:iCs/>
        </w:rPr>
        <w:t>undue advantage</w:t>
      </w:r>
      <w:r w:rsidRPr="00DE5C9E">
        <w:rPr>
          <w:rFonts w:ascii="Times New Roman" w:hAnsi="Times New Roman" w:cs="Times New Roman"/>
        </w:rPr>
        <w:t xml:space="preserve"> (Indonesia Corruption Watch, </w:t>
      </w:r>
      <w:r w:rsidRPr="00DE5C9E">
        <w:rPr>
          <w:rFonts w:ascii="Times New Roman" w:hAnsi="Times New Roman" w:cs="Times New Roman"/>
          <w:i/>
          <w:iCs/>
        </w:rPr>
        <w:t>Study on the Implementation of Trading in Influence Provisions in National Law</w:t>
      </w:r>
      <w:r w:rsidRPr="00DE5C9E">
        <w:rPr>
          <w:rFonts w:ascii="Times New Roman" w:hAnsi="Times New Roman" w:cs="Times New Roman"/>
        </w:rPr>
        <w:t>, March 2014).</w:t>
      </w:r>
    </w:p>
    <w:p w14:paraId="6600E8A9" w14:textId="32245C31" w:rsidR="00DE5C9E" w:rsidRPr="00DE5C9E" w:rsidRDefault="00DE5C9E" w:rsidP="001173F8">
      <w:pPr>
        <w:spacing w:after="0" w:line="240" w:lineRule="auto"/>
        <w:ind w:firstLine="567"/>
        <w:jc w:val="both"/>
        <w:rPr>
          <w:rFonts w:ascii="Times New Roman" w:hAnsi="Times New Roman" w:cs="Times New Roman"/>
        </w:rPr>
      </w:pPr>
      <w:r w:rsidRPr="00DE5C9E">
        <w:rPr>
          <w:rFonts w:ascii="Times New Roman" w:hAnsi="Times New Roman" w:cs="Times New Roman"/>
        </w:rPr>
        <w:lastRenderedPageBreak/>
        <w:t xml:space="preserve">Corruption is widely recognized as a </w:t>
      </w:r>
      <w:r w:rsidRPr="00DE5C9E">
        <w:rPr>
          <w:rFonts w:ascii="Times New Roman" w:hAnsi="Times New Roman" w:cs="Times New Roman"/>
          <w:i/>
          <w:iCs/>
        </w:rPr>
        <w:t>white-collar crime</w:t>
      </w:r>
      <w:r w:rsidRPr="00DE5C9E">
        <w:rPr>
          <w:rFonts w:ascii="Times New Roman" w:hAnsi="Times New Roman" w:cs="Times New Roman"/>
        </w:rPr>
        <w:t>, typically committed by individuals in prestigious positions</w:t>
      </w:r>
      <w:r w:rsidR="0006219C">
        <w:rPr>
          <w:rFonts w:ascii="Times New Roman" w:hAnsi="Times New Roman" w:cs="Times New Roman"/>
        </w:rPr>
        <w:t xml:space="preserve"> </w:t>
      </w:r>
      <w:r w:rsidRPr="00DE5C9E">
        <w:rPr>
          <w:rFonts w:ascii="Times New Roman" w:hAnsi="Times New Roman" w:cs="Times New Roman"/>
        </w:rPr>
        <w:t>members of the legislature, executive branches, state-owned enterprises, and public banks. Moreover, it is considered an extraordinary crime (Amalia Syauket et al., 2025). The modus operandi and actors of corruption have evolved significantly over time, as evidenced by various high-profile cases prosecuted by the KPK, the police, and the Attorney General’s Office. Yet, these cases highlight a persistent reality: the legal framework has not kept pace with the shifting nature of corrupt practices.</w:t>
      </w:r>
    </w:p>
    <w:p w14:paraId="4BEA79F4" w14:textId="77777777" w:rsidR="00DE5C9E" w:rsidRPr="00DE5C9E" w:rsidRDefault="00DE5C9E" w:rsidP="001173F8">
      <w:pPr>
        <w:spacing w:after="0" w:line="240" w:lineRule="auto"/>
        <w:ind w:firstLine="567"/>
        <w:jc w:val="both"/>
        <w:rPr>
          <w:rFonts w:ascii="Times New Roman" w:hAnsi="Times New Roman" w:cs="Times New Roman"/>
        </w:rPr>
      </w:pPr>
      <w:r w:rsidRPr="00DE5C9E">
        <w:rPr>
          <w:rFonts w:ascii="Times New Roman" w:hAnsi="Times New Roman" w:cs="Times New Roman"/>
        </w:rPr>
        <w:t xml:space="preserve">Consequently, weaknesses in the Corruption Eradication Act (Law No. 31 of 1999 as amended by Law No. 20 of 2001) are routinely exploited by individuals and groups to engage in conduct that essentially constitutes corruption. One such conduct is </w:t>
      </w:r>
      <w:r w:rsidRPr="00DE5C9E">
        <w:rPr>
          <w:rFonts w:ascii="Times New Roman" w:hAnsi="Times New Roman" w:cs="Times New Roman"/>
          <w:i/>
          <w:iCs/>
        </w:rPr>
        <w:t>trading in influence</w:t>
      </w:r>
      <w:r w:rsidRPr="00DE5C9E">
        <w:rPr>
          <w:rFonts w:ascii="Times New Roman" w:hAnsi="Times New Roman" w:cs="Times New Roman"/>
        </w:rPr>
        <w:t>, which UNCAC explicitly classifies as a form of corruption under Article 18.</w:t>
      </w:r>
    </w:p>
    <w:p w14:paraId="7D556851" w14:textId="77777777" w:rsidR="00DE5C9E" w:rsidRPr="00DE5C9E" w:rsidRDefault="00DE5C9E" w:rsidP="001173F8">
      <w:pPr>
        <w:spacing w:after="0" w:line="240" w:lineRule="auto"/>
        <w:ind w:firstLine="567"/>
        <w:jc w:val="both"/>
        <w:rPr>
          <w:rFonts w:ascii="Times New Roman" w:hAnsi="Times New Roman" w:cs="Times New Roman"/>
        </w:rPr>
      </w:pPr>
      <w:r w:rsidRPr="00DE5C9E">
        <w:rPr>
          <w:rFonts w:ascii="Times New Roman" w:hAnsi="Times New Roman" w:cs="Times New Roman"/>
          <w:i/>
          <w:iCs/>
        </w:rPr>
        <w:t>Trading in influence</w:t>
      </w:r>
      <w:r w:rsidRPr="00DE5C9E">
        <w:rPr>
          <w:rFonts w:ascii="Times New Roman" w:hAnsi="Times New Roman" w:cs="Times New Roman"/>
        </w:rPr>
        <w:t xml:space="preserve"> is commonly perpetrated by both private actors and public officials. Nonetheless, current Indonesian legislation remains inadequate to prosecute private individuals who benefit financially from their closeness or influence over public authorities. These practices are particularly rampant within political party networks.</w:t>
      </w:r>
    </w:p>
    <w:p w14:paraId="508FF418" w14:textId="4B648C4F" w:rsidR="00DE5C9E" w:rsidRPr="00DE5C9E" w:rsidRDefault="00DE5C9E" w:rsidP="001173F8">
      <w:pPr>
        <w:spacing w:after="0" w:line="240" w:lineRule="auto"/>
        <w:ind w:firstLine="567"/>
        <w:jc w:val="both"/>
        <w:rPr>
          <w:rFonts w:ascii="Times New Roman" w:hAnsi="Times New Roman" w:cs="Times New Roman"/>
        </w:rPr>
      </w:pPr>
      <w:r w:rsidRPr="00DE5C9E">
        <w:rPr>
          <w:rFonts w:ascii="Times New Roman" w:hAnsi="Times New Roman" w:cs="Times New Roman"/>
        </w:rPr>
        <w:t>Such acts represent corrupt behavior that deviates from ethical and moral standards, as they aim to gain improper advantage by exploiting or abusing influence</w:t>
      </w:r>
      <w:r w:rsidR="0006219C">
        <w:rPr>
          <w:rFonts w:ascii="Times New Roman" w:hAnsi="Times New Roman" w:cs="Times New Roman"/>
        </w:rPr>
        <w:t xml:space="preserve"> </w:t>
      </w:r>
      <w:r w:rsidRPr="00DE5C9E">
        <w:rPr>
          <w:rFonts w:ascii="Times New Roman" w:hAnsi="Times New Roman" w:cs="Times New Roman"/>
        </w:rPr>
        <w:t>whether that influence stems from public office or relationships such as political affiliations, kinship, friendship, or other connections.</w:t>
      </w:r>
    </w:p>
    <w:p w14:paraId="3D94228C" w14:textId="77777777" w:rsidR="00DE5C9E" w:rsidRPr="00DE5C9E" w:rsidRDefault="00DE5C9E" w:rsidP="001173F8">
      <w:pPr>
        <w:spacing w:after="0" w:line="240" w:lineRule="auto"/>
        <w:ind w:firstLine="567"/>
        <w:jc w:val="both"/>
        <w:rPr>
          <w:rFonts w:ascii="Times New Roman" w:hAnsi="Times New Roman" w:cs="Times New Roman"/>
        </w:rPr>
      </w:pPr>
      <w:r w:rsidRPr="00DE5C9E">
        <w:rPr>
          <w:rFonts w:ascii="Times New Roman" w:hAnsi="Times New Roman" w:cs="Times New Roman"/>
        </w:rPr>
        <w:t xml:space="preserve">Table 1 below presents a summary of cases in Indonesia’s Corruption Court (Tipikor) that are indicative of </w:t>
      </w:r>
      <w:r w:rsidRPr="00DE5C9E">
        <w:rPr>
          <w:rFonts w:ascii="Times New Roman" w:hAnsi="Times New Roman" w:cs="Times New Roman"/>
          <w:i/>
          <w:iCs/>
        </w:rPr>
        <w:t>trading in influence</w:t>
      </w:r>
      <w:r w:rsidRPr="00DE5C9E">
        <w:rPr>
          <w:rFonts w:ascii="Times New Roman" w:hAnsi="Times New Roman" w:cs="Times New Roman"/>
        </w:rPr>
        <w:t xml:space="preserve"> practices.</w:t>
      </w:r>
    </w:p>
    <w:p w14:paraId="7584542E" w14:textId="77777777" w:rsidR="00A16D0D" w:rsidRPr="00C107F0" w:rsidRDefault="00A16D0D" w:rsidP="001173F8">
      <w:pPr>
        <w:spacing w:after="0" w:line="240" w:lineRule="auto"/>
        <w:jc w:val="both"/>
        <w:rPr>
          <w:rFonts w:ascii="Times New Roman" w:hAnsi="Times New Roman" w:cs="Times New Roman"/>
        </w:rPr>
      </w:pPr>
    </w:p>
    <w:p w14:paraId="0503EF2D" w14:textId="37C9D89A" w:rsidR="00A16D0D" w:rsidRDefault="009871A8" w:rsidP="001173F8">
      <w:pPr>
        <w:spacing w:after="0" w:line="240" w:lineRule="auto"/>
        <w:jc w:val="center"/>
        <w:rPr>
          <w:rFonts w:ascii="Times New Roman" w:hAnsi="Times New Roman" w:cs="Times New Roman"/>
          <w:b/>
          <w:bCs/>
          <w:i/>
          <w:iCs/>
        </w:rPr>
      </w:pPr>
      <w:r w:rsidRPr="009871A8">
        <w:rPr>
          <w:rFonts w:ascii="Times New Roman" w:hAnsi="Times New Roman" w:cs="Times New Roman"/>
          <w:b/>
          <w:bCs/>
        </w:rPr>
        <w:t>Table 1</w:t>
      </w:r>
      <w:r w:rsidRPr="009871A8">
        <w:rPr>
          <w:rFonts w:ascii="Times New Roman" w:hAnsi="Times New Roman" w:cs="Times New Roman"/>
          <w:b/>
          <w:bCs/>
        </w:rPr>
        <w:br/>
      </w:r>
      <w:r w:rsidRPr="009871A8">
        <w:rPr>
          <w:rFonts w:ascii="Times New Roman" w:hAnsi="Times New Roman" w:cs="Times New Roman"/>
          <w:b/>
          <w:bCs/>
          <w:i/>
          <w:iCs/>
        </w:rPr>
        <w:t>Cases in Indonesia’s Corruption Court (Tipikor) Indicative of Trading in Influence Practices</w:t>
      </w:r>
    </w:p>
    <w:p w14:paraId="466810AE" w14:textId="77777777" w:rsidR="006E3D89" w:rsidRDefault="006E3D89" w:rsidP="001173F8">
      <w:pPr>
        <w:spacing w:after="0" w:line="240" w:lineRule="auto"/>
        <w:jc w:val="center"/>
        <w:rPr>
          <w:rFonts w:ascii="Times New Roman" w:hAnsi="Times New Roman" w:cs="Times New Roman"/>
          <w:b/>
          <w:bCs/>
          <w:i/>
          <w:iCs/>
        </w:rPr>
      </w:pPr>
    </w:p>
    <w:tbl>
      <w:tblPr>
        <w:tblStyle w:val="TableGrid"/>
        <w:tblW w:w="0" w:type="auto"/>
        <w:jc w:val="center"/>
        <w:tblLook w:val="04A0" w:firstRow="1" w:lastRow="0" w:firstColumn="1" w:lastColumn="0" w:noHBand="0" w:noVBand="1"/>
      </w:tblPr>
      <w:tblGrid>
        <w:gridCol w:w="4815"/>
        <w:gridCol w:w="2551"/>
      </w:tblGrid>
      <w:tr w:rsidR="006E3D89" w:rsidRPr="006E3D89" w14:paraId="49754382" w14:textId="77777777" w:rsidTr="006B6124">
        <w:trPr>
          <w:jc w:val="center"/>
        </w:trPr>
        <w:tc>
          <w:tcPr>
            <w:tcW w:w="4815" w:type="dxa"/>
            <w:hideMark/>
          </w:tcPr>
          <w:p w14:paraId="07804460" w14:textId="77777777" w:rsidR="006E3D89" w:rsidRPr="006E3D89" w:rsidRDefault="006E3D89" w:rsidP="001173F8">
            <w:pPr>
              <w:jc w:val="center"/>
              <w:rPr>
                <w:rFonts w:ascii="Times New Roman" w:hAnsi="Times New Roman" w:cs="Times New Roman"/>
                <w:b/>
                <w:bCs/>
              </w:rPr>
            </w:pPr>
            <w:r w:rsidRPr="006E3D89">
              <w:rPr>
                <w:rFonts w:ascii="Times New Roman" w:hAnsi="Times New Roman" w:cs="Times New Roman"/>
                <w:b/>
                <w:bCs/>
              </w:rPr>
              <w:t>Case</w:t>
            </w:r>
          </w:p>
        </w:tc>
        <w:tc>
          <w:tcPr>
            <w:tcW w:w="2551" w:type="dxa"/>
            <w:hideMark/>
          </w:tcPr>
          <w:p w14:paraId="5ECBBF43" w14:textId="77777777" w:rsidR="006E3D89" w:rsidRPr="006E3D89" w:rsidRDefault="006E3D89" w:rsidP="001173F8">
            <w:pPr>
              <w:jc w:val="center"/>
              <w:rPr>
                <w:rFonts w:ascii="Times New Roman" w:hAnsi="Times New Roman" w:cs="Times New Roman"/>
                <w:b/>
                <w:bCs/>
              </w:rPr>
            </w:pPr>
            <w:r w:rsidRPr="006E3D89">
              <w:rPr>
                <w:rFonts w:ascii="Times New Roman" w:hAnsi="Times New Roman" w:cs="Times New Roman"/>
                <w:b/>
                <w:bCs/>
              </w:rPr>
              <w:t>Pattern of Trading in Influence</w:t>
            </w:r>
          </w:p>
        </w:tc>
      </w:tr>
      <w:tr w:rsidR="006E3D89" w:rsidRPr="006E3D89" w14:paraId="16623591" w14:textId="77777777" w:rsidTr="006B6124">
        <w:trPr>
          <w:jc w:val="center"/>
        </w:trPr>
        <w:tc>
          <w:tcPr>
            <w:tcW w:w="4815" w:type="dxa"/>
            <w:hideMark/>
          </w:tcPr>
          <w:p w14:paraId="32ABA7B9" w14:textId="26803DC1" w:rsidR="006E3D89" w:rsidRPr="006E3D89" w:rsidRDefault="006E3D89" w:rsidP="001173F8">
            <w:pPr>
              <w:rPr>
                <w:rFonts w:ascii="Times New Roman" w:hAnsi="Times New Roman" w:cs="Times New Roman"/>
              </w:rPr>
            </w:pPr>
            <w:r w:rsidRPr="006E3D89">
              <w:rPr>
                <w:rFonts w:ascii="Times New Roman" w:hAnsi="Times New Roman" w:cs="Times New Roman"/>
              </w:rPr>
              <w:t>Beef Import Bribery Case involving</w:t>
            </w:r>
            <w:r>
              <w:rPr>
                <w:rFonts w:ascii="Times New Roman" w:hAnsi="Times New Roman" w:cs="Times New Roman"/>
              </w:rPr>
              <w:t xml:space="preserve"> </w:t>
            </w:r>
            <w:r w:rsidRPr="006E3D89">
              <w:rPr>
                <w:rFonts w:ascii="Times New Roman" w:hAnsi="Times New Roman" w:cs="Times New Roman"/>
              </w:rPr>
              <w:t>the Defendant Luthfi Hassan Ishaq</w:t>
            </w:r>
          </w:p>
        </w:tc>
        <w:tc>
          <w:tcPr>
            <w:tcW w:w="2551" w:type="dxa"/>
            <w:hideMark/>
          </w:tcPr>
          <w:p w14:paraId="7E4E2158" w14:textId="77777777" w:rsidR="006E3D89" w:rsidRPr="006E3D89" w:rsidRDefault="006E3D89" w:rsidP="001173F8">
            <w:pPr>
              <w:rPr>
                <w:rFonts w:ascii="Times New Roman" w:hAnsi="Times New Roman" w:cs="Times New Roman"/>
              </w:rPr>
            </w:pPr>
            <w:r w:rsidRPr="006E3D89">
              <w:rPr>
                <w:rFonts w:ascii="Times New Roman" w:hAnsi="Times New Roman" w:cs="Times New Roman"/>
              </w:rPr>
              <w:t>Horizontal Pattern</w:t>
            </w:r>
          </w:p>
        </w:tc>
      </w:tr>
      <w:tr w:rsidR="006E3D89" w:rsidRPr="006E3D89" w14:paraId="244FFE10" w14:textId="77777777" w:rsidTr="006B6124">
        <w:trPr>
          <w:jc w:val="center"/>
        </w:trPr>
        <w:tc>
          <w:tcPr>
            <w:tcW w:w="4815" w:type="dxa"/>
            <w:hideMark/>
          </w:tcPr>
          <w:p w14:paraId="50ADB43F" w14:textId="0A7145DF" w:rsidR="006E3D89" w:rsidRPr="006E3D89" w:rsidRDefault="006E3D89" w:rsidP="001173F8">
            <w:pPr>
              <w:rPr>
                <w:rFonts w:ascii="Times New Roman" w:hAnsi="Times New Roman" w:cs="Times New Roman"/>
              </w:rPr>
            </w:pPr>
            <w:r w:rsidRPr="006E3D89">
              <w:rPr>
                <w:rFonts w:ascii="Times New Roman" w:hAnsi="Times New Roman" w:cs="Times New Roman"/>
              </w:rPr>
              <w:t>Beef Import Bribery Case involving the Defendant Ahmad Fathanah</w:t>
            </w:r>
          </w:p>
        </w:tc>
        <w:tc>
          <w:tcPr>
            <w:tcW w:w="2551" w:type="dxa"/>
            <w:hideMark/>
          </w:tcPr>
          <w:p w14:paraId="32E8B40C" w14:textId="77777777" w:rsidR="006E3D89" w:rsidRPr="006E3D89" w:rsidRDefault="006E3D89" w:rsidP="001173F8">
            <w:pPr>
              <w:rPr>
                <w:rFonts w:ascii="Times New Roman" w:hAnsi="Times New Roman" w:cs="Times New Roman"/>
              </w:rPr>
            </w:pPr>
            <w:r w:rsidRPr="006E3D89">
              <w:rPr>
                <w:rFonts w:ascii="Times New Roman" w:hAnsi="Times New Roman" w:cs="Times New Roman"/>
              </w:rPr>
              <w:t>Vertical Pattern with Broker</w:t>
            </w:r>
          </w:p>
        </w:tc>
      </w:tr>
      <w:tr w:rsidR="006E3D89" w:rsidRPr="006E3D89" w14:paraId="497385BF" w14:textId="77777777" w:rsidTr="006B6124">
        <w:trPr>
          <w:jc w:val="center"/>
        </w:trPr>
        <w:tc>
          <w:tcPr>
            <w:tcW w:w="4815" w:type="dxa"/>
            <w:hideMark/>
          </w:tcPr>
          <w:p w14:paraId="2BD26D27" w14:textId="6C64A77C" w:rsidR="006E3D89" w:rsidRPr="006E3D89" w:rsidRDefault="006E3D89" w:rsidP="001173F8">
            <w:pPr>
              <w:rPr>
                <w:rFonts w:ascii="Times New Roman" w:hAnsi="Times New Roman" w:cs="Times New Roman"/>
              </w:rPr>
            </w:pPr>
            <w:r w:rsidRPr="006E3D89">
              <w:rPr>
                <w:rFonts w:ascii="Times New Roman" w:hAnsi="Times New Roman" w:cs="Times New Roman"/>
              </w:rPr>
              <w:t>P3SON Project Corruption Case involving</w:t>
            </w:r>
            <w:r>
              <w:rPr>
                <w:rFonts w:ascii="Times New Roman" w:hAnsi="Times New Roman" w:cs="Times New Roman"/>
              </w:rPr>
              <w:t xml:space="preserve"> </w:t>
            </w:r>
            <w:r w:rsidRPr="006E3D89">
              <w:rPr>
                <w:rFonts w:ascii="Times New Roman" w:hAnsi="Times New Roman" w:cs="Times New Roman"/>
              </w:rPr>
              <w:t>the Defendant Andi Alfian Mallarangeng</w:t>
            </w:r>
          </w:p>
        </w:tc>
        <w:tc>
          <w:tcPr>
            <w:tcW w:w="2551" w:type="dxa"/>
            <w:hideMark/>
          </w:tcPr>
          <w:p w14:paraId="42B233A1" w14:textId="77777777" w:rsidR="006E3D89" w:rsidRPr="006E3D89" w:rsidRDefault="006E3D89" w:rsidP="001173F8">
            <w:pPr>
              <w:rPr>
                <w:rFonts w:ascii="Times New Roman" w:hAnsi="Times New Roman" w:cs="Times New Roman"/>
              </w:rPr>
            </w:pPr>
            <w:r w:rsidRPr="006E3D89">
              <w:rPr>
                <w:rFonts w:ascii="Times New Roman" w:hAnsi="Times New Roman" w:cs="Times New Roman"/>
              </w:rPr>
              <w:t>Vertical Pattern with Broker</w:t>
            </w:r>
          </w:p>
        </w:tc>
      </w:tr>
      <w:tr w:rsidR="006E3D89" w:rsidRPr="006E3D89" w14:paraId="4D4ADE34" w14:textId="77777777" w:rsidTr="006B6124">
        <w:trPr>
          <w:jc w:val="center"/>
        </w:trPr>
        <w:tc>
          <w:tcPr>
            <w:tcW w:w="4815" w:type="dxa"/>
            <w:hideMark/>
          </w:tcPr>
          <w:p w14:paraId="6FDEDD8E" w14:textId="759BB74E" w:rsidR="006E3D89" w:rsidRPr="006E3D89" w:rsidRDefault="006E3D89" w:rsidP="001173F8">
            <w:pPr>
              <w:rPr>
                <w:rFonts w:ascii="Times New Roman" w:hAnsi="Times New Roman" w:cs="Times New Roman"/>
              </w:rPr>
            </w:pPr>
            <w:r w:rsidRPr="006E3D89">
              <w:rPr>
                <w:rFonts w:ascii="Times New Roman" w:hAnsi="Times New Roman" w:cs="Times New Roman"/>
              </w:rPr>
              <w:t>Constitutional Court Judge Bribery Case involving</w:t>
            </w:r>
            <w:r w:rsidRPr="006E3D89">
              <w:t xml:space="preserve"> </w:t>
            </w:r>
            <w:r w:rsidRPr="006E3D89">
              <w:rPr>
                <w:rFonts w:ascii="Times New Roman" w:hAnsi="Times New Roman" w:cs="Times New Roman"/>
              </w:rPr>
              <w:t>the Defendant Muhtar Ependy</w:t>
            </w:r>
          </w:p>
        </w:tc>
        <w:tc>
          <w:tcPr>
            <w:tcW w:w="2551" w:type="dxa"/>
            <w:hideMark/>
          </w:tcPr>
          <w:p w14:paraId="53E68360" w14:textId="77777777" w:rsidR="006E3D89" w:rsidRPr="006E3D89" w:rsidRDefault="006E3D89" w:rsidP="001173F8">
            <w:pPr>
              <w:rPr>
                <w:rFonts w:ascii="Times New Roman" w:hAnsi="Times New Roman" w:cs="Times New Roman"/>
              </w:rPr>
            </w:pPr>
            <w:r w:rsidRPr="006E3D89">
              <w:rPr>
                <w:rFonts w:ascii="Times New Roman" w:hAnsi="Times New Roman" w:cs="Times New Roman"/>
              </w:rPr>
              <w:t>Vertical Pattern with Broker</w:t>
            </w:r>
          </w:p>
        </w:tc>
      </w:tr>
      <w:tr w:rsidR="006E3D89" w:rsidRPr="006E3D89" w14:paraId="2F9B3290" w14:textId="77777777" w:rsidTr="006B6124">
        <w:trPr>
          <w:jc w:val="center"/>
        </w:trPr>
        <w:tc>
          <w:tcPr>
            <w:tcW w:w="4815" w:type="dxa"/>
            <w:hideMark/>
          </w:tcPr>
          <w:p w14:paraId="4C3B530C" w14:textId="77A2BEB2" w:rsidR="006E3D89" w:rsidRPr="006E3D89" w:rsidRDefault="006E3D89" w:rsidP="001173F8">
            <w:pPr>
              <w:rPr>
                <w:rFonts w:ascii="Times New Roman" w:hAnsi="Times New Roman" w:cs="Times New Roman"/>
              </w:rPr>
            </w:pPr>
            <w:r w:rsidRPr="006E3D89">
              <w:rPr>
                <w:rFonts w:ascii="Times New Roman" w:hAnsi="Times New Roman" w:cs="Times New Roman"/>
              </w:rPr>
              <w:t>Constitutional Court Judge Bribery Case involving the Defendant Tubagus Chairi Wardhana</w:t>
            </w:r>
          </w:p>
        </w:tc>
        <w:tc>
          <w:tcPr>
            <w:tcW w:w="2551" w:type="dxa"/>
            <w:hideMark/>
          </w:tcPr>
          <w:p w14:paraId="1AEDCB41" w14:textId="77777777" w:rsidR="006E3D89" w:rsidRPr="006E3D89" w:rsidRDefault="006E3D89" w:rsidP="001173F8">
            <w:pPr>
              <w:rPr>
                <w:rFonts w:ascii="Times New Roman" w:hAnsi="Times New Roman" w:cs="Times New Roman"/>
              </w:rPr>
            </w:pPr>
            <w:r w:rsidRPr="006E3D89">
              <w:rPr>
                <w:rFonts w:ascii="Times New Roman" w:hAnsi="Times New Roman" w:cs="Times New Roman"/>
              </w:rPr>
              <w:t>Vertical Pattern with Broker</w:t>
            </w:r>
          </w:p>
        </w:tc>
      </w:tr>
    </w:tbl>
    <w:p w14:paraId="2898A0C9" w14:textId="198ACF84" w:rsidR="00A16D0D" w:rsidRPr="00C107F0" w:rsidRDefault="006E3D89" w:rsidP="001173F8">
      <w:pPr>
        <w:spacing w:after="0" w:line="240" w:lineRule="auto"/>
        <w:jc w:val="center"/>
        <w:rPr>
          <w:rFonts w:ascii="Times New Roman" w:hAnsi="Times New Roman" w:cs="Times New Roman"/>
        </w:rPr>
      </w:pPr>
      <w:proofErr w:type="gramStart"/>
      <w:r>
        <w:rPr>
          <w:rFonts w:ascii="Times New Roman" w:hAnsi="Times New Roman" w:cs="Times New Roman"/>
        </w:rPr>
        <w:t>Source</w:t>
      </w:r>
      <w:r w:rsidR="0092623F" w:rsidRPr="00C107F0">
        <w:rPr>
          <w:rFonts w:ascii="Times New Roman" w:hAnsi="Times New Roman" w:cs="Times New Roman"/>
        </w:rPr>
        <w:t xml:space="preserve"> :</w:t>
      </w:r>
      <w:proofErr w:type="gramEnd"/>
      <w:r w:rsidR="0092623F" w:rsidRPr="00C107F0">
        <w:rPr>
          <w:rFonts w:ascii="Times New Roman" w:hAnsi="Times New Roman" w:cs="Times New Roman"/>
        </w:rPr>
        <w:t xml:space="preserve"> Brigita P.Manohara, 2017</w:t>
      </w:r>
    </w:p>
    <w:p w14:paraId="21584686" w14:textId="77777777" w:rsidR="005E155E" w:rsidRPr="00C107F0" w:rsidRDefault="005E155E" w:rsidP="001173F8">
      <w:pPr>
        <w:spacing w:after="0" w:line="240" w:lineRule="auto"/>
        <w:jc w:val="both"/>
        <w:rPr>
          <w:rFonts w:ascii="Times New Roman" w:hAnsi="Times New Roman" w:cs="Times New Roman"/>
        </w:rPr>
      </w:pPr>
    </w:p>
    <w:p w14:paraId="4C44A78C" w14:textId="77777777" w:rsidR="00847C59" w:rsidRPr="00C107F0" w:rsidRDefault="00847C59" w:rsidP="001173F8">
      <w:pPr>
        <w:spacing w:after="0" w:line="240" w:lineRule="auto"/>
        <w:jc w:val="both"/>
        <w:rPr>
          <w:rFonts w:ascii="Times New Roman" w:hAnsi="Times New Roman" w:cs="Times New Roman"/>
          <w:color w:val="0070C0"/>
        </w:rPr>
      </w:pPr>
      <w:bookmarkStart w:id="0" w:name="_Hlk202863025"/>
    </w:p>
    <w:bookmarkEnd w:id="0"/>
    <w:p w14:paraId="377BB019" w14:textId="406F95AB" w:rsidR="00847C59" w:rsidRPr="00C107F0" w:rsidRDefault="00D9336F" w:rsidP="001173F8">
      <w:pPr>
        <w:spacing w:after="0" w:line="240" w:lineRule="auto"/>
        <w:jc w:val="both"/>
        <w:rPr>
          <w:rFonts w:ascii="Times New Roman" w:hAnsi="Times New Roman" w:cs="Times New Roman"/>
          <w:b/>
          <w:bCs/>
        </w:rPr>
      </w:pPr>
      <w:r w:rsidRPr="00C107F0">
        <w:rPr>
          <w:rFonts w:ascii="Times New Roman" w:hAnsi="Times New Roman" w:cs="Times New Roman"/>
          <w:b/>
          <w:bCs/>
        </w:rPr>
        <w:t>Met</w:t>
      </w:r>
      <w:r>
        <w:rPr>
          <w:rFonts w:ascii="Times New Roman" w:hAnsi="Times New Roman" w:cs="Times New Roman"/>
          <w:b/>
          <w:bCs/>
        </w:rPr>
        <w:t>hod</w:t>
      </w:r>
    </w:p>
    <w:p w14:paraId="1789E63C" w14:textId="1F48214E" w:rsidR="00847C59" w:rsidRPr="001173F8" w:rsidRDefault="001173F8" w:rsidP="001173F8">
      <w:pPr>
        <w:spacing w:after="0" w:line="240" w:lineRule="auto"/>
        <w:jc w:val="both"/>
        <w:rPr>
          <w:rFonts w:ascii="Times New Roman" w:hAnsi="Times New Roman" w:cs="Times New Roman"/>
        </w:rPr>
      </w:pPr>
      <w:r w:rsidRPr="001173F8">
        <w:rPr>
          <w:rFonts w:ascii="Times New Roman" w:hAnsi="Times New Roman" w:cs="Times New Roman"/>
        </w:rPr>
        <w:t xml:space="preserve">This legal research employs a doctrinal or normative approach, which the author considers appropriate for addressing the research questions: </w:t>
      </w:r>
      <w:r w:rsidRPr="001173F8">
        <w:rPr>
          <w:rFonts w:ascii="Times New Roman" w:hAnsi="Times New Roman" w:cs="Times New Roman"/>
          <w:i/>
          <w:iCs/>
        </w:rPr>
        <w:t>What are the key aspects that lead to the disharmony in regulating trading in influence within the offense of bribery, and how does this disharmony affect legal certainty? What are its implications for governance?</w:t>
      </w:r>
      <w:r>
        <w:rPr>
          <w:rFonts w:ascii="Times New Roman" w:hAnsi="Times New Roman" w:cs="Times New Roman"/>
        </w:rPr>
        <w:t xml:space="preserve"> </w:t>
      </w:r>
      <w:r w:rsidRPr="001173F8">
        <w:rPr>
          <w:rFonts w:ascii="Times New Roman" w:hAnsi="Times New Roman" w:cs="Times New Roman"/>
        </w:rPr>
        <w:t xml:space="preserve">The focus of this study lies in the horizontal disharmony between the regulation of </w:t>
      </w:r>
      <w:r w:rsidRPr="001173F8">
        <w:rPr>
          <w:rFonts w:ascii="Times New Roman" w:hAnsi="Times New Roman" w:cs="Times New Roman"/>
          <w:i/>
          <w:iCs/>
        </w:rPr>
        <w:t>trading in influence</w:t>
      </w:r>
      <w:r w:rsidRPr="001173F8">
        <w:rPr>
          <w:rFonts w:ascii="Times New Roman" w:hAnsi="Times New Roman" w:cs="Times New Roman"/>
        </w:rPr>
        <w:t xml:space="preserve"> and the offense of bribery, particularly within the context of corruption-related crimes. The data analysis is conducted using primary and secondary legal materials, followed by a comprehensive examination of statutory regulations, academic literature, empirical data, and relevant legal documents. Additionally, tertiary legal materials</w:t>
      </w:r>
      <w:r w:rsidR="0006219C">
        <w:rPr>
          <w:rFonts w:ascii="Times New Roman" w:hAnsi="Times New Roman" w:cs="Times New Roman"/>
        </w:rPr>
        <w:t xml:space="preserve"> </w:t>
      </w:r>
      <w:r w:rsidRPr="001173F8">
        <w:rPr>
          <w:rFonts w:ascii="Times New Roman" w:hAnsi="Times New Roman" w:cs="Times New Roman"/>
        </w:rPr>
        <w:t>including the use of Lexera AI (version alpha-0.5)</w:t>
      </w:r>
      <w:r w:rsidR="0006219C">
        <w:rPr>
          <w:rFonts w:ascii="Times New Roman" w:hAnsi="Times New Roman" w:cs="Times New Roman"/>
        </w:rPr>
        <w:t xml:space="preserve"> </w:t>
      </w:r>
      <w:r w:rsidRPr="001173F8">
        <w:rPr>
          <w:rFonts w:ascii="Times New Roman" w:hAnsi="Times New Roman" w:cs="Times New Roman"/>
        </w:rPr>
        <w:t>are utilized to support the interpretation and analysis of both primary and secondary legal sources.</w:t>
      </w:r>
      <w:r w:rsidR="00DE297A" w:rsidRPr="001173F8">
        <w:rPr>
          <w:rFonts w:ascii="Times New Roman" w:hAnsi="Times New Roman" w:cs="Times New Roman"/>
        </w:rPr>
        <w:t xml:space="preserve"> </w:t>
      </w:r>
    </w:p>
    <w:p w14:paraId="0483E5EC" w14:textId="77777777" w:rsidR="0000189F" w:rsidRPr="00C107F0" w:rsidRDefault="0000189F" w:rsidP="001173F8">
      <w:pPr>
        <w:spacing w:after="0" w:line="240" w:lineRule="auto"/>
        <w:jc w:val="both"/>
        <w:rPr>
          <w:rFonts w:ascii="Times New Roman" w:hAnsi="Times New Roman" w:cs="Times New Roman"/>
          <w:b/>
          <w:bCs/>
        </w:rPr>
      </w:pPr>
    </w:p>
    <w:p w14:paraId="672F0694" w14:textId="77777777" w:rsidR="0000189F" w:rsidRPr="00C107F0" w:rsidRDefault="0000189F" w:rsidP="001173F8">
      <w:pPr>
        <w:spacing w:after="0" w:line="240" w:lineRule="auto"/>
        <w:jc w:val="both"/>
        <w:rPr>
          <w:rFonts w:ascii="Times New Roman" w:hAnsi="Times New Roman" w:cs="Times New Roman"/>
          <w:b/>
          <w:bCs/>
        </w:rPr>
      </w:pPr>
    </w:p>
    <w:p w14:paraId="6E40F360" w14:textId="1053113B" w:rsidR="00847C59" w:rsidRPr="00C107F0" w:rsidRDefault="00D9336F" w:rsidP="001173F8">
      <w:pPr>
        <w:spacing w:after="0" w:line="240" w:lineRule="auto"/>
        <w:jc w:val="both"/>
        <w:rPr>
          <w:rFonts w:ascii="Times New Roman" w:hAnsi="Times New Roman" w:cs="Times New Roman"/>
          <w:b/>
          <w:bCs/>
        </w:rPr>
      </w:pPr>
      <w:r>
        <w:rPr>
          <w:rFonts w:ascii="Times New Roman" w:hAnsi="Times New Roman" w:cs="Times New Roman"/>
          <w:b/>
          <w:bCs/>
        </w:rPr>
        <w:t xml:space="preserve">Result </w:t>
      </w:r>
      <w:proofErr w:type="gramStart"/>
      <w:r>
        <w:rPr>
          <w:rFonts w:ascii="Times New Roman" w:hAnsi="Times New Roman" w:cs="Times New Roman"/>
          <w:b/>
          <w:bCs/>
        </w:rPr>
        <w:t>And</w:t>
      </w:r>
      <w:proofErr w:type="gramEnd"/>
      <w:r>
        <w:rPr>
          <w:rFonts w:ascii="Times New Roman" w:hAnsi="Times New Roman" w:cs="Times New Roman"/>
          <w:b/>
          <w:bCs/>
        </w:rPr>
        <w:t xml:space="preserve"> Discussion</w:t>
      </w:r>
    </w:p>
    <w:p w14:paraId="54968465" w14:textId="77777777" w:rsidR="00847C59" w:rsidRPr="00C107F0" w:rsidRDefault="00847C59" w:rsidP="001173F8">
      <w:pPr>
        <w:spacing w:after="0" w:line="240" w:lineRule="auto"/>
        <w:jc w:val="both"/>
        <w:rPr>
          <w:rFonts w:ascii="Times New Roman" w:hAnsi="Times New Roman" w:cs="Times New Roman"/>
          <w:color w:val="C00000"/>
        </w:rPr>
      </w:pPr>
    </w:p>
    <w:p w14:paraId="1AB352F8" w14:textId="39F3DDD5" w:rsidR="00562875" w:rsidRPr="0060530E" w:rsidRDefault="00D9336F" w:rsidP="0060530E">
      <w:pPr>
        <w:pStyle w:val="ListParagraph"/>
        <w:numPr>
          <w:ilvl w:val="0"/>
          <w:numId w:val="2"/>
        </w:numPr>
        <w:spacing w:after="0" w:line="240" w:lineRule="auto"/>
        <w:jc w:val="both"/>
        <w:rPr>
          <w:rFonts w:ascii="Times New Roman" w:hAnsi="Times New Roman" w:cs="Times New Roman"/>
          <w:b/>
          <w:bCs/>
          <w:color w:val="C00000"/>
        </w:rPr>
      </w:pPr>
      <w:r w:rsidRPr="0060530E">
        <w:rPr>
          <w:rFonts w:ascii="Times New Roman" w:hAnsi="Times New Roman" w:cs="Times New Roman"/>
          <w:b/>
          <w:bCs/>
          <w:color w:val="C00000"/>
        </w:rPr>
        <w:lastRenderedPageBreak/>
        <w:t>Conceptualizing Regulatory Disharmony</w:t>
      </w:r>
    </w:p>
    <w:p w14:paraId="3C61566E" w14:textId="77777777" w:rsidR="00DE297A" w:rsidRPr="00C107F0" w:rsidRDefault="00DE297A" w:rsidP="001173F8">
      <w:pPr>
        <w:spacing w:after="0" w:line="240" w:lineRule="auto"/>
        <w:jc w:val="both"/>
        <w:rPr>
          <w:rFonts w:ascii="Times New Roman" w:hAnsi="Times New Roman" w:cs="Times New Roman"/>
          <w:b/>
          <w:bCs/>
          <w:color w:val="C00000"/>
        </w:rPr>
      </w:pPr>
    </w:p>
    <w:p w14:paraId="4D292216" w14:textId="0C269D1D" w:rsidR="0060530E" w:rsidRPr="0060530E" w:rsidRDefault="0060530E" w:rsidP="001173F8">
      <w:pPr>
        <w:spacing w:after="0" w:line="240" w:lineRule="auto"/>
        <w:jc w:val="both"/>
        <w:rPr>
          <w:rFonts w:ascii="Times New Roman" w:hAnsi="Times New Roman" w:cs="Times New Roman"/>
        </w:rPr>
      </w:pPr>
      <w:r w:rsidRPr="0060530E">
        <w:rPr>
          <w:rFonts w:ascii="Times New Roman" w:hAnsi="Times New Roman" w:cs="Times New Roman"/>
        </w:rPr>
        <w:t>Regulatory disharmony refers to a condition in which two or more legal instruments regulate similar subject matter but lack consistency in their technical specifications. This inconsistency can lead to conflicts between regulations, overlapping provisions, legal uncertainty, and divergent interpretations in their implementation. Disharmony may also arise from regulatory overproduction, where an excessive number of regulations results in overregulation. (</w:t>
      </w:r>
      <w:r w:rsidRPr="0060530E">
        <w:rPr>
          <w:rFonts w:ascii="Times New Roman" w:hAnsi="Times New Roman" w:cs="Times New Roman"/>
          <w:i/>
          <w:iCs/>
        </w:rPr>
        <w:t>Lexera AI, version alpha-0.5, accessed on June 22, 2025, at 23:23 WIB</w:t>
      </w:r>
      <w:r w:rsidRPr="0060530E">
        <w:rPr>
          <w:rFonts w:ascii="Times New Roman" w:hAnsi="Times New Roman" w:cs="Times New Roman"/>
        </w:rPr>
        <w:t>)</w:t>
      </w:r>
    </w:p>
    <w:p w14:paraId="254FF2AD" w14:textId="77777777" w:rsidR="0060530E" w:rsidRDefault="0060530E" w:rsidP="001173F8">
      <w:pPr>
        <w:spacing w:after="0" w:line="240" w:lineRule="auto"/>
        <w:jc w:val="both"/>
        <w:rPr>
          <w:rFonts w:ascii="Times New Roman" w:hAnsi="Times New Roman" w:cs="Times New Roman"/>
        </w:rPr>
      </w:pPr>
    </w:p>
    <w:p w14:paraId="246A8CFA" w14:textId="77777777" w:rsidR="0060530E" w:rsidRPr="0060530E" w:rsidRDefault="0060530E" w:rsidP="0060530E">
      <w:pPr>
        <w:spacing w:after="0" w:line="240" w:lineRule="auto"/>
        <w:jc w:val="both"/>
        <w:rPr>
          <w:rFonts w:ascii="Times New Roman" w:hAnsi="Times New Roman" w:cs="Times New Roman"/>
        </w:rPr>
      </w:pPr>
      <w:r w:rsidRPr="0060530E">
        <w:rPr>
          <w:rFonts w:ascii="Times New Roman" w:hAnsi="Times New Roman" w:cs="Times New Roman"/>
        </w:rPr>
        <w:t>Several factors contribute to regulatory disharmony, including:</w:t>
      </w:r>
    </w:p>
    <w:p w14:paraId="26AF1CED" w14:textId="77777777" w:rsidR="0060530E" w:rsidRPr="0060530E" w:rsidRDefault="0060530E" w:rsidP="0060530E">
      <w:pPr>
        <w:numPr>
          <w:ilvl w:val="0"/>
          <w:numId w:val="3"/>
        </w:numPr>
        <w:spacing w:after="0" w:line="240" w:lineRule="auto"/>
        <w:jc w:val="both"/>
        <w:rPr>
          <w:rFonts w:ascii="Times New Roman" w:hAnsi="Times New Roman" w:cs="Times New Roman"/>
        </w:rPr>
      </w:pPr>
      <w:r w:rsidRPr="0060530E">
        <w:rPr>
          <w:rFonts w:ascii="Times New Roman" w:hAnsi="Times New Roman" w:cs="Times New Roman"/>
        </w:rPr>
        <w:t>The enactment of regulations by different institutions at different times;</w:t>
      </w:r>
    </w:p>
    <w:p w14:paraId="26F57C3A" w14:textId="77777777" w:rsidR="0060530E" w:rsidRPr="0060530E" w:rsidRDefault="0060530E" w:rsidP="0060530E">
      <w:pPr>
        <w:numPr>
          <w:ilvl w:val="0"/>
          <w:numId w:val="3"/>
        </w:numPr>
        <w:spacing w:after="0" w:line="240" w:lineRule="auto"/>
        <w:jc w:val="both"/>
        <w:rPr>
          <w:rFonts w:ascii="Times New Roman" w:hAnsi="Times New Roman" w:cs="Times New Roman"/>
        </w:rPr>
      </w:pPr>
      <w:r w:rsidRPr="0060530E">
        <w:rPr>
          <w:rFonts w:ascii="Times New Roman" w:hAnsi="Times New Roman" w:cs="Times New Roman"/>
        </w:rPr>
        <w:t>Changes in authorized officials;</w:t>
      </w:r>
    </w:p>
    <w:p w14:paraId="32AB8587" w14:textId="77777777" w:rsidR="0060530E" w:rsidRPr="0060530E" w:rsidRDefault="0060530E" w:rsidP="0060530E">
      <w:pPr>
        <w:numPr>
          <w:ilvl w:val="0"/>
          <w:numId w:val="3"/>
        </w:numPr>
        <w:spacing w:after="0" w:line="240" w:lineRule="auto"/>
        <w:jc w:val="both"/>
        <w:rPr>
          <w:rFonts w:ascii="Times New Roman" w:hAnsi="Times New Roman" w:cs="Times New Roman"/>
        </w:rPr>
      </w:pPr>
      <w:r w:rsidRPr="0060530E">
        <w:rPr>
          <w:rFonts w:ascii="Times New Roman" w:hAnsi="Times New Roman" w:cs="Times New Roman"/>
        </w:rPr>
        <w:t>A predominantly sectoral approach;</w:t>
      </w:r>
    </w:p>
    <w:p w14:paraId="792E5851" w14:textId="77777777" w:rsidR="0060530E" w:rsidRPr="0060530E" w:rsidRDefault="0060530E" w:rsidP="0060530E">
      <w:pPr>
        <w:numPr>
          <w:ilvl w:val="0"/>
          <w:numId w:val="3"/>
        </w:numPr>
        <w:spacing w:after="0" w:line="240" w:lineRule="auto"/>
        <w:jc w:val="both"/>
        <w:rPr>
          <w:rFonts w:ascii="Times New Roman" w:hAnsi="Times New Roman" w:cs="Times New Roman"/>
        </w:rPr>
      </w:pPr>
      <w:r w:rsidRPr="0060530E">
        <w:rPr>
          <w:rFonts w:ascii="Times New Roman" w:hAnsi="Times New Roman" w:cs="Times New Roman"/>
        </w:rPr>
        <w:t>Lack of inter-agency coordination;</w:t>
      </w:r>
    </w:p>
    <w:p w14:paraId="01FF182F" w14:textId="77777777" w:rsidR="0060530E" w:rsidRPr="0060530E" w:rsidRDefault="0060530E" w:rsidP="0060530E">
      <w:pPr>
        <w:numPr>
          <w:ilvl w:val="0"/>
          <w:numId w:val="3"/>
        </w:numPr>
        <w:spacing w:after="0" w:line="240" w:lineRule="auto"/>
        <w:jc w:val="both"/>
        <w:rPr>
          <w:rFonts w:ascii="Times New Roman" w:hAnsi="Times New Roman" w:cs="Times New Roman"/>
        </w:rPr>
      </w:pPr>
      <w:r w:rsidRPr="0060530E">
        <w:rPr>
          <w:rFonts w:ascii="Times New Roman" w:hAnsi="Times New Roman" w:cs="Times New Roman"/>
        </w:rPr>
        <w:t>Limited public participation in the regulatory drafting process;</w:t>
      </w:r>
    </w:p>
    <w:p w14:paraId="324F872F" w14:textId="77777777" w:rsidR="0060530E" w:rsidRPr="0060530E" w:rsidRDefault="0060530E" w:rsidP="0060530E">
      <w:pPr>
        <w:numPr>
          <w:ilvl w:val="0"/>
          <w:numId w:val="3"/>
        </w:numPr>
        <w:spacing w:after="0" w:line="240" w:lineRule="auto"/>
        <w:jc w:val="both"/>
        <w:rPr>
          <w:rFonts w:ascii="Times New Roman" w:hAnsi="Times New Roman" w:cs="Times New Roman"/>
        </w:rPr>
      </w:pPr>
      <w:r w:rsidRPr="0060530E">
        <w:rPr>
          <w:rFonts w:ascii="Times New Roman" w:hAnsi="Times New Roman" w:cs="Times New Roman"/>
        </w:rPr>
        <w:t>Uncertainty in the methodology of regulation drafting;</w:t>
      </w:r>
    </w:p>
    <w:p w14:paraId="3001F430" w14:textId="77777777" w:rsidR="0060530E" w:rsidRPr="0060530E" w:rsidRDefault="0060530E" w:rsidP="0060530E">
      <w:pPr>
        <w:numPr>
          <w:ilvl w:val="0"/>
          <w:numId w:val="3"/>
        </w:numPr>
        <w:spacing w:after="0" w:line="240" w:lineRule="auto"/>
        <w:jc w:val="both"/>
        <w:rPr>
          <w:rFonts w:ascii="Times New Roman" w:hAnsi="Times New Roman" w:cs="Times New Roman"/>
        </w:rPr>
      </w:pPr>
      <w:r w:rsidRPr="0060530E">
        <w:rPr>
          <w:rFonts w:ascii="Times New Roman" w:hAnsi="Times New Roman" w:cs="Times New Roman"/>
        </w:rPr>
        <w:t>Sectoral egotism among ministries/agencies during legal planning and formulation processes.</w:t>
      </w:r>
    </w:p>
    <w:p w14:paraId="3FE0EEE2" w14:textId="77777777" w:rsidR="0060530E" w:rsidRPr="00972B79" w:rsidRDefault="0060530E" w:rsidP="0060530E">
      <w:pPr>
        <w:spacing w:after="0" w:line="240" w:lineRule="auto"/>
        <w:jc w:val="both"/>
        <w:rPr>
          <w:rFonts w:ascii="Times New Roman" w:hAnsi="Times New Roman" w:cs="Times New Roman"/>
        </w:rPr>
      </w:pPr>
    </w:p>
    <w:p w14:paraId="5601A54F" w14:textId="2B218465" w:rsidR="0060530E" w:rsidRPr="0060530E" w:rsidRDefault="0060530E" w:rsidP="0060530E">
      <w:pPr>
        <w:spacing w:after="0" w:line="240" w:lineRule="auto"/>
        <w:jc w:val="both"/>
        <w:rPr>
          <w:rFonts w:ascii="Times New Roman" w:hAnsi="Times New Roman" w:cs="Times New Roman"/>
        </w:rPr>
      </w:pPr>
      <w:r w:rsidRPr="0060530E">
        <w:rPr>
          <w:rFonts w:ascii="Times New Roman" w:hAnsi="Times New Roman" w:cs="Times New Roman"/>
        </w:rPr>
        <w:t>Legal scholars generally classify disharmony into two main categories:</w:t>
      </w:r>
    </w:p>
    <w:p w14:paraId="182FB9AB" w14:textId="77777777" w:rsidR="0060530E" w:rsidRPr="0060530E" w:rsidRDefault="0060530E" w:rsidP="0060530E">
      <w:pPr>
        <w:numPr>
          <w:ilvl w:val="0"/>
          <w:numId w:val="4"/>
        </w:numPr>
        <w:spacing w:after="0" w:line="240" w:lineRule="auto"/>
        <w:jc w:val="both"/>
        <w:rPr>
          <w:rFonts w:ascii="Times New Roman" w:hAnsi="Times New Roman" w:cs="Times New Roman"/>
        </w:rPr>
      </w:pPr>
      <w:r w:rsidRPr="0060530E">
        <w:rPr>
          <w:rFonts w:ascii="Times New Roman" w:hAnsi="Times New Roman" w:cs="Times New Roman"/>
        </w:rPr>
        <w:t>Vertical Disharmony: Occurs when a lower-tier regulation conflicts with a higher-tier regulation within the legal hierarchy. For example, a Regional Regulation (</w:t>
      </w:r>
      <w:r w:rsidRPr="0060530E">
        <w:rPr>
          <w:rFonts w:ascii="Times New Roman" w:hAnsi="Times New Roman" w:cs="Times New Roman"/>
          <w:i/>
          <w:iCs/>
        </w:rPr>
        <w:t>Peraturan Daerah</w:t>
      </w:r>
      <w:r w:rsidRPr="0060530E">
        <w:rPr>
          <w:rFonts w:ascii="Times New Roman" w:hAnsi="Times New Roman" w:cs="Times New Roman"/>
        </w:rPr>
        <w:t>) may contradict a Law (</w:t>
      </w:r>
      <w:r w:rsidRPr="0060530E">
        <w:rPr>
          <w:rFonts w:ascii="Times New Roman" w:hAnsi="Times New Roman" w:cs="Times New Roman"/>
          <w:i/>
          <w:iCs/>
        </w:rPr>
        <w:t>Undang-Undang</w:t>
      </w:r>
      <w:r w:rsidRPr="0060530E">
        <w:rPr>
          <w:rFonts w:ascii="Times New Roman" w:hAnsi="Times New Roman" w:cs="Times New Roman"/>
        </w:rPr>
        <w:t>) or Government Regulation (</w:t>
      </w:r>
      <w:r w:rsidRPr="0060530E">
        <w:rPr>
          <w:rFonts w:ascii="Times New Roman" w:hAnsi="Times New Roman" w:cs="Times New Roman"/>
          <w:i/>
          <w:iCs/>
        </w:rPr>
        <w:t>Peraturan Pemerintah</w:t>
      </w:r>
      <w:r w:rsidRPr="0060530E">
        <w:rPr>
          <w:rFonts w:ascii="Times New Roman" w:hAnsi="Times New Roman" w:cs="Times New Roman"/>
        </w:rPr>
        <w:t>).</w:t>
      </w:r>
    </w:p>
    <w:p w14:paraId="79F29329" w14:textId="77777777" w:rsidR="0060530E" w:rsidRPr="0060530E" w:rsidRDefault="0060530E" w:rsidP="0060530E">
      <w:pPr>
        <w:numPr>
          <w:ilvl w:val="0"/>
          <w:numId w:val="4"/>
        </w:numPr>
        <w:spacing w:after="0" w:line="240" w:lineRule="auto"/>
        <w:jc w:val="both"/>
        <w:rPr>
          <w:rFonts w:ascii="Times New Roman" w:hAnsi="Times New Roman" w:cs="Times New Roman"/>
        </w:rPr>
      </w:pPr>
      <w:r w:rsidRPr="0060530E">
        <w:rPr>
          <w:rFonts w:ascii="Times New Roman" w:hAnsi="Times New Roman" w:cs="Times New Roman"/>
        </w:rPr>
        <w:t>Horizontal Disharmony: Arises from inconsistencies among regulations of equal rank. This may result from contradictions within the same regulation (e.g., conflicting articles within a single law), overlap between laws regulating the same subject, inconsistencies in implementing regulations, or technical specification discrepancies.</w:t>
      </w:r>
    </w:p>
    <w:p w14:paraId="6B467D48" w14:textId="45889936" w:rsidR="009E2EF0" w:rsidRPr="00C107F0" w:rsidRDefault="009E2EF0" w:rsidP="001173F8">
      <w:pPr>
        <w:spacing w:after="0" w:line="240" w:lineRule="auto"/>
        <w:jc w:val="both"/>
        <w:rPr>
          <w:rFonts w:ascii="Times New Roman" w:hAnsi="Times New Roman" w:cs="Times New Roman"/>
        </w:rPr>
      </w:pPr>
    </w:p>
    <w:p w14:paraId="777D9082" w14:textId="77777777" w:rsidR="00DE297A" w:rsidRPr="00C107F0" w:rsidRDefault="00DE297A" w:rsidP="001173F8">
      <w:pPr>
        <w:spacing w:after="0" w:line="240" w:lineRule="auto"/>
        <w:jc w:val="both"/>
        <w:rPr>
          <w:rFonts w:ascii="Times New Roman" w:hAnsi="Times New Roman" w:cs="Times New Roman"/>
          <w:color w:val="C00000"/>
        </w:rPr>
      </w:pPr>
    </w:p>
    <w:p w14:paraId="6F329FEC" w14:textId="77777777" w:rsidR="006D2B1E" w:rsidRPr="006D2B1E" w:rsidRDefault="006D2B1E" w:rsidP="006D2B1E">
      <w:pPr>
        <w:spacing w:after="0" w:line="240" w:lineRule="auto"/>
        <w:jc w:val="both"/>
        <w:rPr>
          <w:rFonts w:ascii="Times New Roman" w:hAnsi="Times New Roman" w:cs="Times New Roman"/>
        </w:rPr>
      </w:pPr>
      <w:r w:rsidRPr="006D2B1E">
        <w:rPr>
          <w:rFonts w:ascii="Times New Roman" w:hAnsi="Times New Roman" w:cs="Times New Roman"/>
        </w:rPr>
        <w:t xml:space="preserve">The regulatory disharmony between </w:t>
      </w:r>
      <w:r w:rsidRPr="006D2B1E">
        <w:rPr>
          <w:rFonts w:ascii="Times New Roman" w:hAnsi="Times New Roman" w:cs="Times New Roman"/>
          <w:i/>
          <w:iCs/>
        </w:rPr>
        <w:t>trading in influence</w:t>
      </w:r>
      <w:r w:rsidRPr="006D2B1E">
        <w:rPr>
          <w:rFonts w:ascii="Times New Roman" w:hAnsi="Times New Roman" w:cs="Times New Roman"/>
        </w:rPr>
        <w:t xml:space="preserve"> and the offense of bribery may fall under the category of horizontal disharmony if the regulation of </w:t>
      </w:r>
      <w:r w:rsidRPr="006D2B1E">
        <w:rPr>
          <w:rFonts w:ascii="Times New Roman" w:hAnsi="Times New Roman" w:cs="Times New Roman"/>
          <w:i/>
          <w:iCs/>
        </w:rPr>
        <w:t>trading in influence</w:t>
      </w:r>
      <w:r w:rsidRPr="006D2B1E">
        <w:rPr>
          <w:rFonts w:ascii="Times New Roman" w:hAnsi="Times New Roman" w:cs="Times New Roman"/>
        </w:rPr>
        <w:t xml:space="preserve"> is not aligned with the provisions on bribery in the Anti-Corruption Law (Law on the Eradication of Corruption Crimes). To prevent such horizontal disharmony, a comprehensive examination is needed of the elements of the offense, legal subjects, and the scope of actions involved in both </w:t>
      </w:r>
      <w:r w:rsidRPr="006D2B1E">
        <w:rPr>
          <w:rFonts w:ascii="Times New Roman" w:hAnsi="Times New Roman" w:cs="Times New Roman"/>
          <w:i/>
          <w:iCs/>
        </w:rPr>
        <w:t>trading in influence</w:t>
      </w:r>
      <w:r w:rsidRPr="006D2B1E">
        <w:rPr>
          <w:rFonts w:ascii="Times New Roman" w:hAnsi="Times New Roman" w:cs="Times New Roman"/>
        </w:rPr>
        <w:t xml:space="preserve"> and bribery, particularly within the context of corruption-related crimes.</w:t>
      </w:r>
    </w:p>
    <w:p w14:paraId="042E2164" w14:textId="77777777" w:rsidR="006D2B1E" w:rsidRPr="006D2B1E" w:rsidRDefault="006D2B1E" w:rsidP="006D2B1E">
      <w:pPr>
        <w:spacing w:after="0" w:line="240" w:lineRule="auto"/>
        <w:jc w:val="both"/>
        <w:rPr>
          <w:rFonts w:ascii="Times New Roman" w:hAnsi="Times New Roman" w:cs="Times New Roman"/>
        </w:rPr>
      </w:pPr>
      <w:r w:rsidRPr="006D2B1E">
        <w:rPr>
          <w:rFonts w:ascii="Times New Roman" w:hAnsi="Times New Roman" w:cs="Times New Roman"/>
        </w:rPr>
        <w:t xml:space="preserve">Although the United Nations Convention Against Corruption (UNCAC) has recognized </w:t>
      </w:r>
      <w:r w:rsidRPr="006D2B1E">
        <w:rPr>
          <w:rFonts w:ascii="Times New Roman" w:hAnsi="Times New Roman" w:cs="Times New Roman"/>
          <w:i/>
          <w:iCs/>
        </w:rPr>
        <w:t>trading in influence</w:t>
      </w:r>
      <w:r w:rsidRPr="006D2B1E">
        <w:rPr>
          <w:rFonts w:ascii="Times New Roman" w:hAnsi="Times New Roman" w:cs="Times New Roman"/>
        </w:rPr>
        <w:t xml:space="preserve"> as a distinct form of corruption (Article 18), Indonesia has yet to adopt a clear and specific regulation addressing this matter within its Anti-Corruption Law. This legal gap creates uncertainty and presents a loophole that can be exploited by perpetrators of corruption.</w:t>
      </w:r>
    </w:p>
    <w:p w14:paraId="78C3A828" w14:textId="54A0DAD1" w:rsidR="006D2B1E" w:rsidRPr="006D2B1E" w:rsidRDefault="006D2B1E" w:rsidP="006D2B1E">
      <w:pPr>
        <w:spacing w:after="0" w:line="240" w:lineRule="auto"/>
        <w:jc w:val="both"/>
        <w:rPr>
          <w:rFonts w:ascii="Times New Roman" w:hAnsi="Times New Roman" w:cs="Times New Roman"/>
        </w:rPr>
      </w:pPr>
      <w:r w:rsidRPr="006D2B1E">
        <w:rPr>
          <w:rFonts w:ascii="Times New Roman" w:hAnsi="Times New Roman" w:cs="Times New Roman"/>
        </w:rPr>
        <w:t xml:space="preserve">The ambiguity in regulating </w:t>
      </w:r>
      <w:r w:rsidRPr="006D2B1E">
        <w:rPr>
          <w:rFonts w:ascii="Times New Roman" w:hAnsi="Times New Roman" w:cs="Times New Roman"/>
          <w:i/>
          <w:iCs/>
        </w:rPr>
        <w:t>trading in influence</w:t>
      </w:r>
      <w:r w:rsidRPr="006D2B1E">
        <w:rPr>
          <w:rFonts w:ascii="Times New Roman" w:hAnsi="Times New Roman" w:cs="Times New Roman"/>
        </w:rPr>
        <w:t xml:space="preserve"> under the current Anti-Corruption Law results in disharmony, as such conduct may or may not be classified as bribery, depending on which legal elements can be proven in court. Furthermore, as corrupt practices continue to evolve</w:t>
      </w:r>
      <w:r w:rsidR="0006219C">
        <w:rPr>
          <w:rFonts w:ascii="Times New Roman" w:hAnsi="Times New Roman" w:cs="Times New Roman"/>
        </w:rPr>
        <w:t xml:space="preserve"> </w:t>
      </w:r>
      <w:r w:rsidRPr="006D2B1E">
        <w:rPr>
          <w:rFonts w:ascii="Times New Roman" w:hAnsi="Times New Roman" w:cs="Times New Roman"/>
          <w:i/>
          <w:iCs/>
        </w:rPr>
        <w:t>trading in influence</w:t>
      </w:r>
      <w:r w:rsidRPr="006D2B1E">
        <w:rPr>
          <w:rFonts w:ascii="Times New Roman" w:hAnsi="Times New Roman" w:cs="Times New Roman"/>
        </w:rPr>
        <w:t xml:space="preserve"> being one of the newer and increasingly sophisticated modes</w:t>
      </w:r>
      <w:r w:rsidR="0006219C">
        <w:rPr>
          <w:rFonts w:ascii="Times New Roman" w:hAnsi="Times New Roman" w:cs="Times New Roman"/>
        </w:rPr>
        <w:t xml:space="preserve"> </w:t>
      </w:r>
      <w:r w:rsidRPr="006D2B1E">
        <w:rPr>
          <w:rFonts w:ascii="Times New Roman" w:hAnsi="Times New Roman" w:cs="Times New Roman"/>
        </w:rPr>
        <w:t>there is a pressing need for more detailed legal provisions to effectively regulate and prosecute these acts under Indonesian law.</w:t>
      </w:r>
    </w:p>
    <w:p w14:paraId="4D7D8B31" w14:textId="2B54CC69" w:rsidR="001A2AE0" w:rsidRPr="00C107F0" w:rsidRDefault="001A2AE0" w:rsidP="001173F8">
      <w:pPr>
        <w:spacing w:after="0" w:line="240" w:lineRule="auto"/>
        <w:jc w:val="both"/>
        <w:rPr>
          <w:rFonts w:ascii="Times New Roman" w:hAnsi="Times New Roman" w:cs="Times New Roman"/>
        </w:rPr>
      </w:pPr>
    </w:p>
    <w:p w14:paraId="1CA5FBA7" w14:textId="77777777" w:rsidR="006F7A8A" w:rsidRPr="00C107F0" w:rsidRDefault="006F7A8A" w:rsidP="001173F8">
      <w:pPr>
        <w:spacing w:after="0" w:line="240" w:lineRule="auto"/>
        <w:jc w:val="both"/>
        <w:rPr>
          <w:rFonts w:ascii="Times New Roman" w:hAnsi="Times New Roman" w:cs="Times New Roman"/>
        </w:rPr>
      </w:pPr>
    </w:p>
    <w:p w14:paraId="55108CCC" w14:textId="77777777" w:rsidR="006D2B1E" w:rsidRPr="006D2B1E" w:rsidRDefault="006D2B1E" w:rsidP="006D2B1E">
      <w:pPr>
        <w:spacing w:after="0" w:line="240" w:lineRule="auto"/>
        <w:jc w:val="both"/>
        <w:rPr>
          <w:rFonts w:ascii="Times New Roman" w:hAnsi="Times New Roman" w:cs="Times New Roman"/>
        </w:rPr>
      </w:pPr>
      <w:r w:rsidRPr="006D2B1E">
        <w:rPr>
          <w:rFonts w:ascii="Times New Roman" w:hAnsi="Times New Roman" w:cs="Times New Roman"/>
        </w:rPr>
        <w:t>As a legal consequence of Indonesia’s ratification of the United Nations Convention Against Corruption (UNCAC) through Law No. 7 of 2006, the state is obligated to adopt essential international norms into its national legal system. Beyond merely addressing the shortcomings and delays in the current Anti-Corruption Law (Law on the Eradication of Corruption Crimes), the ratification also signifies Indonesia’s serious commitment to combating corruption.</w:t>
      </w:r>
    </w:p>
    <w:p w14:paraId="76F6464C" w14:textId="6129DD73" w:rsidR="006D2B1E" w:rsidRPr="006D2B1E" w:rsidRDefault="006D2B1E" w:rsidP="006D2B1E">
      <w:pPr>
        <w:spacing w:after="0" w:line="240" w:lineRule="auto"/>
        <w:jc w:val="both"/>
        <w:rPr>
          <w:rFonts w:ascii="Times New Roman" w:hAnsi="Times New Roman" w:cs="Times New Roman"/>
        </w:rPr>
      </w:pPr>
      <w:r w:rsidRPr="006D2B1E">
        <w:rPr>
          <w:rFonts w:ascii="Times New Roman" w:hAnsi="Times New Roman" w:cs="Times New Roman"/>
        </w:rPr>
        <w:t>Corruption today no longer takes only simple forms such as mark-ups, mark-downs, bribery, or gratuities. The most alarming development is the systemic form of corruption that hijacks state functions for business, political, or hybrid interests</w:t>
      </w:r>
      <w:r w:rsidR="0006219C">
        <w:rPr>
          <w:rFonts w:ascii="Times New Roman" w:hAnsi="Times New Roman" w:cs="Times New Roman"/>
        </w:rPr>
        <w:t xml:space="preserve"> </w:t>
      </w:r>
      <w:r w:rsidRPr="006D2B1E">
        <w:rPr>
          <w:rFonts w:ascii="Times New Roman" w:hAnsi="Times New Roman" w:cs="Times New Roman"/>
        </w:rPr>
        <w:t>a phenomenon widely referred to as state capture. Therefore, the comprehensive implementation of UNCAC provisions is not only necessary but imperative.</w:t>
      </w:r>
    </w:p>
    <w:p w14:paraId="369FC41A" w14:textId="77777777" w:rsidR="0022362A" w:rsidRDefault="006D2B1E" w:rsidP="006D2B1E">
      <w:pPr>
        <w:spacing w:after="0" w:line="240" w:lineRule="auto"/>
        <w:jc w:val="both"/>
        <w:rPr>
          <w:rFonts w:ascii="Times New Roman" w:hAnsi="Times New Roman" w:cs="Times New Roman"/>
        </w:rPr>
      </w:pPr>
      <w:r w:rsidRPr="006D2B1E">
        <w:rPr>
          <w:rFonts w:ascii="Times New Roman" w:hAnsi="Times New Roman" w:cs="Times New Roman"/>
        </w:rPr>
        <w:t>This is further supported by Article 65(1) of the UNCAC, which states:</w:t>
      </w:r>
    </w:p>
    <w:p w14:paraId="60F3C9CB" w14:textId="178F035D" w:rsidR="006D2B1E" w:rsidRPr="006D2B1E" w:rsidRDefault="003E5D3B" w:rsidP="006D2B1E">
      <w:pPr>
        <w:spacing w:after="0" w:line="240" w:lineRule="auto"/>
        <w:jc w:val="both"/>
        <w:rPr>
          <w:rFonts w:ascii="Times New Roman" w:hAnsi="Times New Roman" w:cs="Times New Roman"/>
        </w:rPr>
      </w:pPr>
      <w:r>
        <w:rPr>
          <w:rFonts w:ascii="Times New Roman" w:hAnsi="Times New Roman" w:cs="Times New Roman"/>
          <w:i/>
          <w:iCs/>
        </w:rPr>
        <w:lastRenderedPageBreak/>
        <w:t>“</w:t>
      </w:r>
      <w:r w:rsidR="006D2B1E" w:rsidRPr="006D2B1E">
        <w:rPr>
          <w:rFonts w:ascii="Times New Roman" w:hAnsi="Times New Roman" w:cs="Times New Roman"/>
          <w:i/>
          <w:iCs/>
        </w:rPr>
        <w:t>Each State Party shall take the necessary measures, including legislative and administrative measures, in accordance with the fundamental principles of its domestic law, to ensure the implementation of its obligations under this Convention.</w:t>
      </w:r>
      <w:r>
        <w:rPr>
          <w:rFonts w:ascii="Times New Roman" w:hAnsi="Times New Roman" w:cs="Times New Roman"/>
          <w:i/>
          <w:iCs/>
        </w:rPr>
        <w:t>”</w:t>
      </w:r>
      <w:r w:rsidR="006D2B1E" w:rsidRPr="006D2B1E">
        <w:rPr>
          <w:rFonts w:ascii="Times New Roman" w:hAnsi="Times New Roman" w:cs="Times New Roman"/>
        </w:rPr>
        <w:t xml:space="preserve"> (Muhammad Yusril Irza, 2020)</w:t>
      </w:r>
    </w:p>
    <w:p w14:paraId="0C9BFA85" w14:textId="629DA6B0" w:rsidR="009043C4" w:rsidRPr="00DC0218" w:rsidRDefault="009043C4" w:rsidP="001173F8">
      <w:pPr>
        <w:spacing w:after="0" w:line="240" w:lineRule="auto"/>
        <w:jc w:val="both"/>
        <w:rPr>
          <w:rFonts w:ascii="Times New Roman" w:hAnsi="Times New Roman" w:cs="Times New Roman"/>
          <w:color w:val="C00000"/>
        </w:rPr>
      </w:pPr>
    </w:p>
    <w:p w14:paraId="049C25D4" w14:textId="77777777" w:rsidR="00A4764D" w:rsidRPr="00DC0218" w:rsidRDefault="00A4764D" w:rsidP="001173F8">
      <w:pPr>
        <w:spacing w:after="0" w:line="240" w:lineRule="auto"/>
        <w:jc w:val="both"/>
        <w:rPr>
          <w:rFonts w:ascii="Times New Roman" w:hAnsi="Times New Roman" w:cs="Times New Roman"/>
        </w:rPr>
      </w:pPr>
    </w:p>
    <w:p w14:paraId="6BE03C4C" w14:textId="04B87CB9" w:rsidR="00DC0218" w:rsidRPr="00DC0218" w:rsidRDefault="00DC0218" w:rsidP="00DC0218">
      <w:pPr>
        <w:spacing w:after="0" w:line="240" w:lineRule="auto"/>
        <w:jc w:val="both"/>
        <w:rPr>
          <w:rFonts w:ascii="Times New Roman" w:hAnsi="Times New Roman" w:cs="Times New Roman"/>
        </w:rPr>
      </w:pPr>
      <w:r w:rsidRPr="00DC0218">
        <w:rPr>
          <w:rFonts w:ascii="Times New Roman" w:hAnsi="Times New Roman" w:cs="Times New Roman"/>
        </w:rPr>
        <w:t xml:space="preserve">Given this context, law enforcement authorities must be more precise in constructing charges in cases suspected to involve </w:t>
      </w:r>
      <w:r w:rsidRPr="00DC0218">
        <w:rPr>
          <w:rFonts w:ascii="Times New Roman" w:hAnsi="Times New Roman" w:cs="Times New Roman"/>
          <w:i/>
          <w:iCs/>
        </w:rPr>
        <w:t>trading in influence</w:t>
      </w:r>
      <w:r w:rsidRPr="00DC0218">
        <w:rPr>
          <w:rFonts w:ascii="Times New Roman" w:hAnsi="Times New Roman" w:cs="Times New Roman"/>
        </w:rPr>
        <w:t xml:space="preserve">, to ensure that the defendant’s actions can be legally proven in court. Moreover, </w:t>
      </w:r>
      <w:r w:rsidRPr="00DC0218">
        <w:rPr>
          <w:rFonts w:ascii="Times New Roman" w:hAnsi="Times New Roman" w:cs="Times New Roman"/>
          <w:i/>
          <w:iCs/>
        </w:rPr>
        <w:t>trading in influence</w:t>
      </w:r>
      <w:r w:rsidRPr="00DC0218">
        <w:rPr>
          <w:rFonts w:ascii="Times New Roman" w:hAnsi="Times New Roman" w:cs="Times New Roman"/>
        </w:rPr>
        <w:t xml:space="preserve"> should be regulated as a distinct offense within Indonesia’s positive law, in order to avoid overlapping with existing bribery provisions in the Anti-Corruption Law</w:t>
      </w:r>
      <w:r w:rsidR="0006219C">
        <w:rPr>
          <w:rFonts w:ascii="Times New Roman" w:hAnsi="Times New Roman" w:cs="Times New Roman"/>
        </w:rPr>
        <w:t xml:space="preserve"> </w:t>
      </w:r>
      <w:r w:rsidRPr="00DC0218">
        <w:rPr>
          <w:rFonts w:ascii="Times New Roman" w:hAnsi="Times New Roman" w:cs="Times New Roman"/>
        </w:rPr>
        <w:t xml:space="preserve">especially considering that </w:t>
      </w:r>
      <w:r w:rsidRPr="00DC0218">
        <w:rPr>
          <w:rFonts w:ascii="Times New Roman" w:hAnsi="Times New Roman" w:cs="Times New Roman"/>
          <w:i/>
          <w:iCs/>
        </w:rPr>
        <w:t>trading in influence</w:t>
      </w:r>
      <w:r w:rsidRPr="00DC0218">
        <w:rPr>
          <w:rFonts w:ascii="Times New Roman" w:hAnsi="Times New Roman" w:cs="Times New Roman"/>
        </w:rPr>
        <w:t xml:space="preserve"> differs in both substance and legal elements from bribery.</w:t>
      </w:r>
    </w:p>
    <w:p w14:paraId="1476312A" w14:textId="77777777" w:rsidR="00DC0218" w:rsidRPr="00DC0218" w:rsidRDefault="00DC0218" w:rsidP="00DC0218">
      <w:pPr>
        <w:spacing w:after="0" w:line="240" w:lineRule="auto"/>
        <w:jc w:val="both"/>
        <w:rPr>
          <w:rFonts w:ascii="Times New Roman" w:hAnsi="Times New Roman" w:cs="Times New Roman"/>
        </w:rPr>
      </w:pPr>
      <w:r w:rsidRPr="00DC0218">
        <w:rPr>
          <w:rFonts w:ascii="Times New Roman" w:hAnsi="Times New Roman" w:cs="Times New Roman"/>
        </w:rPr>
        <w:t xml:space="preserve">According to the author, to avoid regulatory disharmony when incorporating </w:t>
      </w:r>
      <w:r w:rsidRPr="00DC0218">
        <w:rPr>
          <w:rFonts w:ascii="Times New Roman" w:hAnsi="Times New Roman" w:cs="Times New Roman"/>
          <w:i/>
          <w:iCs/>
        </w:rPr>
        <w:t>trading in influence</w:t>
      </w:r>
      <w:r w:rsidRPr="00DC0218">
        <w:rPr>
          <w:rFonts w:ascii="Times New Roman" w:hAnsi="Times New Roman" w:cs="Times New Roman"/>
        </w:rPr>
        <w:t xml:space="preserve"> as a criminal offense separate from bribery, the following are required:</w:t>
      </w:r>
    </w:p>
    <w:p w14:paraId="1548CDFC" w14:textId="77777777" w:rsidR="00DC0218" w:rsidRPr="00DC0218" w:rsidRDefault="00DC0218" w:rsidP="00DC0218">
      <w:pPr>
        <w:numPr>
          <w:ilvl w:val="0"/>
          <w:numId w:val="5"/>
        </w:numPr>
        <w:spacing w:after="0" w:line="240" w:lineRule="auto"/>
        <w:jc w:val="both"/>
        <w:rPr>
          <w:rFonts w:ascii="Times New Roman" w:hAnsi="Times New Roman" w:cs="Times New Roman"/>
        </w:rPr>
      </w:pPr>
      <w:r w:rsidRPr="00DC0218">
        <w:rPr>
          <w:rFonts w:ascii="Times New Roman" w:hAnsi="Times New Roman" w:cs="Times New Roman"/>
        </w:rPr>
        <w:t xml:space="preserve">A clear and distinct definition of </w:t>
      </w:r>
      <w:r w:rsidRPr="00DC0218">
        <w:rPr>
          <w:rFonts w:ascii="Times New Roman" w:hAnsi="Times New Roman" w:cs="Times New Roman"/>
          <w:i/>
          <w:iCs/>
        </w:rPr>
        <w:t>trading in influence</w:t>
      </w:r>
      <w:r w:rsidRPr="00DC0218">
        <w:rPr>
          <w:rFonts w:ascii="Times New Roman" w:hAnsi="Times New Roman" w:cs="Times New Roman"/>
        </w:rPr>
        <w:t>;</w:t>
      </w:r>
    </w:p>
    <w:p w14:paraId="2512F917" w14:textId="77777777" w:rsidR="00DC0218" w:rsidRPr="00DC0218" w:rsidRDefault="00DC0218" w:rsidP="00DC0218">
      <w:pPr>
        <w:numPr>
          <w:ilvl w:val="0"/>
          <w:numId w:val="5"/>
        </w:numPr>
        <w:spacing w:after="0" w:line="240" w:lineRule="auto"/>
        <w:jc w:val="both"/>
        <w:rPr>
          <w:rFonts w:ascii="Times New Roman" w:hAnsi="Times New Roman" w:cs="Times New Roman"/>
        </w:rPr>
      </w:pPr>
      <w:r w:rsidRPr="00DC0218">
        <w:rPr>
          <w:rFonts w:ascii="Times New Roman" w:hAnsi="Times New Roman" w:cs="Times New Roman"/>
        </w:rPr>
        <w:t>A specific formulation of the offense;</w:t>
      </w:r>
    </w:p>
    <w:p w14:paraId="63EAB834" w14:textId="77777777" w:rsidR="00DC0218" w:rsidRPr="00DC0218" w:rsidRDefault="00DC0218" w:rsidP="00DC0218">
      <w:pPr>
        <w:numPr>
          <w:ilvl w:val="0"/>
          <w:numId w:val="5"/>
        </w:numPr>
        <w:spacing w:after="0" w:line="240" w:lineRule="auto"/>
        <w:jc w:val="both"/>
        <w:rPr>
          <w:rFonts w:ascii="Times New Roman" w:hAnsi="Times New Roman" w:cs="Times New Roman"/>
        </w:rPr>
      </w:pPr>
      <w:r w:rsidRPr="00DC0218">
        <w:rPr>
          <w:rFonts w:ascii="Times New Roman" w:hAnsi="Times New Roman" w:cs="Times New Roman"/>
        </w:rPr>
        <w:t>And proportionate legal sanctions.</w:t>
      </w:r>
    </w:p>
    <w:p w14:paraId="3EA97C5B" w14:textId="77777777" w:rsidR="00DC0218" w:rsidRPr="00DC0218" w:rsidRDefault="00DC0218" w:rsidP="00DC0218">
      <w:pPr>
        <w:spacing w:after="0" w:line="240" w:lineRule="auto"/>
        <w:jc w:val="both"/>
        <w:rPr>
          <w:rFonts w:ascii="Times New Roman" w:hAnsi="Times New Roman" w:cs="Times New Roman"/>
        </w:rPr>
      </w:pPr>
      <w:r w:rsidRPr="00DC0218">
        <w:rPr>
          <w:rFonts w:ascii="Times New Roman" w:hAnsi="Times New Roman" w:cs="Times New Roman"/>
        </w:rPr>
        <w:t>These elements are crucial to ensuring consistent and transparent law enforcement for both offenses, while acknowledging their distinct legal elements and degrees of severity.</w:t>
      </w:r>
    </w:p>
    <w:p w14:paraId="1CFD48B2" w14:textId="70A7AE8D" w:rsidR="00847C59" w:rsidRPr="00C107F0" w:rsidRDefault="003926BE" w:rsidP="001173F8">
      <w:pPr>
        <w:spacing w:after="0" w:line="240" w:lineRule="auto"/>
        <w:jc w:val="both"/>
        <w:rPr>
          <w:rFonts w:ascii="Times New Roman" w:hAnsi="Times New Roman" w:cs="Times New Roman"/>
        </w:rPr>
      </w:pPr>
      <w:r w:rsidRPr="00C107F0">
        <w:rPr>
          <w:rFonts w:ascii="Times New Roman" w:hAnsi="Times New Roman" w:cs="Times New Roman"/>
        </w:rPr>
        <w:t xml:space="preserve"> </w:t>
      </w:r>
    </w:p>
    <w:p w14:paraId="4A24190F" w14:textId="77777777" w:rsidR="00847C59" w:rsidRPr="00C107F0" w:rsidRDefault="00847C59" w:rsidP="001173F8">
      <w:pPr>
        <w:spacing w:after="0" w:line="240" w:lineRule="auto"/>
        <w:jc w:val="both"/>
        <w:rPr>
          <w:rFonts w:ascii="Times New Roman" w:hAnsi="Times New Roman" w:cs="Times New Roman"/>
          <w:color w:val="C00000"/>
        </w:rPr>
      </w:pPr>
    </w:p>
    <w:p w14:paraId="3297CD3A" w14:textId="0E896EE9" w:rsidR="00847C59" w:rsidRPr="00C107F0" w:rsidRDefault="009135E7" w:rsidP="001173F8">
      <w:pPr>
        <w:spacing w:after="0" w:line="240" w:lineRule="auto"/>
        <w:jc w:val="both"/>
        <w:rPr>
          <w:rFonts w:ascii="Times New Roman" w:hAnsi="Times New Roman" w:cs="Times New Roman"/>
          <w:b/>
          <w:bCs/>
          <w:color w:val="C00000"/>
        </w:rPr>
      </w:pPr>
      <w:r w:rsidRPr="00C107F0">
        <w:rPr>
          <w:rFonts w:ascii="Times New Roman" w:hAnsi="Times New Roman" w:cs="Times New Roman"/>
          <w:b/>
          <w:bCs/>
          <w:color w:val="C00000"/>
        </w:rPr>
        <w:t>2.</w:t>
      </w:r>
      <w:r w:rsidR="005E7426" w:rsidRPr="005E7426">
        <w:t xml:space="preserve"> </w:t>
      </w:r>
      <w:r w:rsidR="00CE549A" w:rsidRPr="005E7426">
        <w:rPr>
          <w:rFonts w:ascii="Times New Roman" w:hAnsi="Times New Roman" w:cs="Times New Roman"/>
          <w:b/>
          <w:bCs/>
          <w:color w:val="C00000"/>
        </w:rPr>
        <w:t xml:space="preserve">Key Distinguishing Aspects Between </w:t>
      </w:r>
      <w:proofErr w:type="gramStart"/>
      <w:r w:rsidR="00CE549A" w:rsidRPr="005E7426">
        <w:rPr>
          <w:rFonts w:ascii="Times New Roman" w:hAnsi="Times New Roman" w:cs="Times New Roman"/>
          <w:b/>
          <w:bCs/>
          <w:color w:val="C00000"/>
        </w:rPr>
        <w:t>The</w:t>
      </w:r>
      <w:proofErr w:type="gramEnd"/>
      <w:r w:rsidR="00CE549A" w:rsidRPr="005E7426">
        <w:rPr>
          <w:rFonts w:ascii="Times New Roman" w:hAnsi="Times New Roman" w:cs="Times New Roman"/>
          <w:b/>
          <w:bCs/>
          <w:color w:val="C00000"/>
        </w:rPr>
        <w:t xml:space="preserve"> Regulation </w:t>
      </w:r>
      <w:r w:rsidR="00CE549A">
        <w:rPr>
          <w:rFonts w:ascii="Times New Roman" w:hAnsi="Times New Roman" w:cs="Times New Roman"/>
          <w:b/>
          <w:bCs/>
          <w:color w:val="C00000"/>
        </w:rPr>
        <w:t>of Trading In Influence a</w:t>
      </w:r>
      <w:r w:rsidR="00CE549A" w:rsidRPr="005E7426">
        <w:rPr>
          <w:rFonts w:ascii="Times New Roman" w:hAnsi="Times New Roman" w:cs="Times New Roman"/>
          <w:b/>
          <w:bCs/>
          <w:color w:val="C00000"/>
        </w:rPr>
        <w:t xml:space="preserve">nd The Offense </w:t>
      </w:r>
      <w:r w:rsidR="00CE549A">
        <w:rPr>
          <w:rFonts w:ascii="Times New Roman" w:hAnsi="Times New Roman" w:cs="Times New Roman"/>
          <w:b/>
          <w:bCs/>
          <w:color w:val="C00000"/>
        </w:rPr>
        <w:t>o</w:t>
      </w:r>
      <w:r w:rsidR="00CE549A" w:rsidRPr="005E7426">
        <w:rPr>
          <w:rFonts w:ascii="Times New Roman" w:hAnsi="Times New Roman" w:cs="Times New Roman"/>
          <w:b/>
          <w:bCs/>
          <w:color w:val="C00000"/>
        </w:rPr>
        <w:t>f Bribery</w:t>
      </w:r>
    </w:p>
    <w:p w14:paraId="52C961E3" w14:textId="77777777" w:rsidR="00CA47EB" w:rsidRPr="00C107F0" w:rsidRDefault="00CA47EB" w:rsidP="001173F8">
      <w:pPr>
        <w:spacing w:after="0" w:line="240" w:lineRule="auto"/>
        <w:jc w:val="both"/>
        <w:rPr>
          <w:rFonts w:ascii="Times New Roman" w:hAnsi="Times New Roman" w:cs="Times New Roman"/>
        </w:rPr>
      </w:pPr>
    </w:p>
    <w:p w14:paraId="17805D29" w14:textId="77777777" w:rsidR="0086084F" w:rsidRPr="0086084F" w:rsidRDefault="0086084F" w:rsidP="0086084F">
      <w:pPr>
        <w:spacing w:after="0" w:line="240" w:lineRule="auto"/>
        <w:jc w:val="both"/>
        <w:rPr>
          <w:rFonts w:ascii="Times New Roman" w:hAnsi="Times New Roman" w:cs="Times New Roman"/>
        </w:rPr>
      </w:pPr>
      <w:r w:rsidRPr="0086084F">
        <w:rPr>
          <w:rFonts w:ascii="Times New Roman" w:hAnsi="Times New Roman" w:cs="Times New Roman"/>
        </w:rPr>
        <w:t>Corruption is one of the most frequently occurring crimes in Indonesia, and the country is currently experiencing a corruption crisis. The crime of corruption has widespread and systemic impacts, constituting a violation of both the social and economic rights of the public. Consequently, corruption is no longer regarded as an ordinary crime but has been categorized as an extraordinary crime. As such, efforts to combat it can no longer rely on conventional measures; instead, extraordinary approaches are required (Eka Yuliastuti, 2020).</w:t>
      </w:r>
    </w:p>
    <w:p w14:paraId="3282BC0C" w14:textId="77777777" w:rsidR="0086084F" w:rsidRPr="0086084F" w:rsidRDefault="0086084F" w:rsidP="0086084F">
      <w:pPr>
        <w:spacing w:after="0" w:line="240" w:lineRule="auto"/>
        <w:jc w:val="both"/>
        <w:rPr>
          <w:rFonts w:ascii="Times New Roman" w:hAnsi="Times New Roman" w:cs="Times New Roman"/>
        </w:rPr>
      </w:pPr>
      <w:r w:rsidRPr="0086084F">
        <w:rPr>
          <w:rFonts w:ascii="Times New Roman" w:hAnsi="Times New Roman" w:cs="Times New Roman"/>
        </w:rPr>
        <w:t>From a legal perspective, the definition of corruption is explicitly outlined in 13 articles of Law No. 31 of 1999 in conjunction with Law No. 20 of 2001 concerning the Eradication of Corruption Crimes (UU PTPK). Based on these provisions, corruption can be categorized into thirty distinct forms of criminal acts. In essence, these thirty forms of corruption can be grouped into the following categories:</w:t>
      </w:r>
    </w:p>
    <w:p w14:paraId="5C74DD24" w14:textId="77777777" w:rsidR="0086084F" w:rsidRPr="0086084F" w:rsidRDefault="0086084F" w:rsidP="0086084F">
      <w:pPr>
        <w:numPr>
          <w:ilvl w:val="0"/>
          <w:numId w:val="6"/>
        </w:numPr>
        <w:spacing w:after="0" w:line="240" w:lineRule="auto"/>
        <w:jc w:val="both"/>
        <w:rPr>
          <w:rFonts w:ascii="Times New Roman" w:hAnsi="Times New Roman" w:cs="Times New Roman"/>
        </w:rPr>
      </w:pPr>
      <w:r w:rsidRPr="0086084F">
        <w:rPr>
          <w:rFonts w:ascii="Times New Roman" w:hAnsi="Times New Roman" w:cs="Times New Roman"/>
        </w:rPr>
        <w:t>Corruption that causes losses to the state’s finances;</w:t>
      </w:r>
    </w:p>
    <w:p w14:paraId="0A54A48B" w14:textId="77777777" w:rsidR="0086084F" w:rsidRPr="0086084F" w:rsidRDefault="0086084F" w:rsidP="0086084F">
      <w:pPr>
        <w:numPr>
          <w:ilvl w:val="0"/>
          <w:numId w:val="6"/>
        </w:numPr>
        <w:spacing w:after="0" w:line="240" w:lineRule="auto"/>
        <w:jc w:val="both"/>
        <w:rPr>
          <w:rFonts w:ascii="Times New Roman" w:hAnsi="Times New Roman" w:cs="Times New Roman"/>
        </w:rPr>
      </w:pPr>
      <w:r w:rsidRPr="0086084F">
        <w:rPr>
          <w:rFonts w:ascii="Times New Roman" w:hAnsi="Times New Roman" w:cs="Times New Roman"/>
        </w:rPr>
        <w:t>Bribery;</w:t>
      </w:r>
    </w:p>
    <w:p w14:paraId="6C3922A3" w14:textId="77777777" w:rsidR="0086084F" w:rsidRPr="0086084F" w:rsidRDefault="0086084F" w:rsidP="0086084F">
      <w:pPr>
        <w:numPr>
          <w:ilvl w:val="0"/>
          <w:numId w:val="6"/>
        </w:numPr>
        <w:spacing w:after="0" w:line="240" w:lineRule="auto"/>
        <w:jc w:val="both"/>
        <w:rPr>
          <w:rFonts w:ascii="Times New Roman" w:hAnsi="Times New Roman" w:cs="Times New Roman"/>
        </w:rPr>
      </w:pPr>
      <w:r w:rsidRPr="0086084F">
        <w:rPr>
          <w:rFonts w:ascii="Times New Roman" w:hAnsi="Times New Roman" w:cs="Times New Roman"/>
        </w:rPr>
        <w:t>Embezzlement in office;</w:t>
      </w:r>
    </w:p>
    <w:p w14:paraId="66F2C59E" w14:textId="77777777" w:rsidR="0086084F" w:rsidRPr="0086084F" w:rsidRDefault="0086084F" w:rsidP="0086084F">
      <w:pPr>
        <w:numPr>
          <w:ilvl w:val="0"/>
          <w:numId w:val="6"/>
        </w:numPr>
        <w:spacing w:after="0" w:line="240" w:lineRule="auto"/>
        <w:jc w:val="both"/>
        <w:rPr>
          <w:rFonts w:ascii="Times New Roman" w:hAnsi="Times New Roman" w:cs="Times New Roman"/>
        </w:rPr>
      </w:pPr>
      <w:r w:rsidRPr="0086084F">
        <w:rPr>
          <w:rFonts w:ascii="Times New Roman" w:hAnsi="Times New Roman" w:cs="Times New Roman"/>
        </w:rPr>
        <w:t>Extortion;</w:t>
      </w:r>
    </w:p>
    <w:p w14:paraId="0A9428BA" w14:textId="77777777" w:rsidR="0086084F" w:rsidRPr="0086084F" w:rsidRDefault="0086084F" w:rsidP="0086084F">
      <w:pPr>
        <w:numPr>
          <w:ilvl w:val="0"/>
          <w:numId w:val="6"/>
        </w:numPr>
        <w:spacing w:after="0" w:line="240" w:lineRule="auto"/>
        <w:jc w:val="both"/>
        <w:rPr>
          <w:rFonts w:ascii="Times New Roman" w:hAnsi="Times New Roman" w:cs="Times New Roman"/>
        </w:rPr>
      </w:pPr>
      <w:r w:rsidRPr="0086084F">
        <w:rPr>
          <w:rFonts w:ascii="Times New Roman" w:hAnsi="Times New Roman" w:cs="Times New Roman"/>
        </w:rPr>
        <w:t>Fraudulent acts;</w:t>
      </w:r>
    </w:p>
    <w:p w14:paraId="70EB1161" w14:textId="77777777" w:rsidR="0086084F" w:rsidRPr="0086084F" w:rsidRDefault="0086084F" w:rsidP="0086084F">
      <w:pPr>
        <w:numPr>
          <w:ilvl w:val="0"/>
          <w:numId w:val="6"/>
        </w:numPr>
        <w:spacing w:after="0" w:line="240" w:lineRule="auto"/>
        <w:jc w:val="both"/>
        <w:rPr>
          <w:rFonts w:ascii="Times New Roman" w:hAnsi="Times New Roman" w:cs="Times New Roman"/>
        </w:rPr>
      </w:pPr>
      <w:r w:rsidRPr="0086084F">
        <w:rPr>
          <w:rFonts w:ascii="Times New Roman" w:hAnsi="Times New Roman" w:cs="Times New Roman"/>
        </w:rPr>
        <w:t>Conflicts of interest in procurement;</w:t>
      </w:r>
    </w:p>
    <w:p w14:paraId="05069DB8" w14:textId="77777777" w:rsidR="0086084F" w:rsidRPr="0086084F" w:rsidRDefault="0086084F" w:rsidP="0086084F">
      <w:pPr>
        <w:numPr>
          <w:ilvl w:val="0"/>
          <w:numId w:val="6"/>
        </w:numPr>
        <w:spacing w:after="0" w:line="240" w:lineRule="auto"/>
        <w:jc w:val="both"/>
        <w:rPr>
          <w:rFonts w:ascii="Times New Roman" w:hAnsi="Times New Roman" w:cs="Times New Roman"/>
        </w:rPr>
      </w:pPr>
      <w:r w:rsidRPr="0086084F">
        <w:rPr>
          <w:rFonts w:ascii="Times New Roman" w:hAnsi="Times New Roman" w:cs="Times New Roman"/>
        </w:rPr>
        <w:t>Gratification.</w:t>
      </w:r>
    </w:p>
    <w:p w14:paraId="69DD4979" w14:textId="67FB43F2" w:rsidR="0086084F" w:rsidRPr="0086084F" w:rsidRDefault="0086084F" w:rsidP="0086084F">
      <w:pPr>
        <w:spacing w:after="0" w:line="240" w:lineRule="auto"/>
        <w:jc w:val="both"/>
        <w:rPr>
          <w:rFonts w:ascii="Times New Roman" w:hAnsi="Times New Roman" w:cs="Times New Roman"/>
        </w:rPr>
      </w:pPr>
      <w:r w:rsidRPr="0086084F">
        <w:rPr>
          <w:rFonts w:ascii="Times New Roman" w:hAnsi="Times New Roman" w:cs="Times New Roman"/>
        </w:rPr>
        <w:t>This classification indicates that corruption is not limited to the misappropriation of funds, but rather encompasses a broad range of criminal behaviors</w:t>
      </w:r>
      <w:r w:rsidR="0006219C">
        <w:rPr>
          <w:rFonts w:ascii="Times New Roman" w:hAnsi="Times New Roman" w:cs="Times New Roman"/>
        </w:rPr>
        <w:t xml:space="preserve"> </w:t>
      </w:r>
      <w:r w:rsidRPr="0086084F">
        <w:rPr>
          <w:rFonts w:ascii="Times New Roman" w:hAnsi="Times New Roman" w:cs="Times New Roman"/>
        </w:rPr>
        <w:t>many of which are still not widely recognized (KPK, 2006).</w:t>
      </w:r>
    </w:p>
    <w:p w14:paraId="42E64D2F" w14:textId="5F493B9A" w:rsidR="00DB3706" w:rsidRPr="00C107F0" w:rsidRDefault="00DB3706" w:rsidP="001173F8">
      <w:pPr>
        <w:spacing w:after="0" w:line="240" w:lineRule="auto"/>
        <w:jc w:val="both"/>
        <w:rPr>
          <w:rFonts w:ascii="Times New Roman" w:hAnsi="Times New Roman" w:cs="Times New Roman"/>
        </w:rPr>
      </w:pPr>
    </w:p>
    <w:p w14:paraId="182BE269" w14:textId="77777777" w:rsidR="00DB3706" w:rsidRPr="00C107F0" w:rsidRDefault="00DB3706" w:rsidP="001173F8">
      <w:pPr>
        <w:spacing w:after="0" w:line="240" w:lineRule="auto"/>
        <w:jc w:val="both"/>
        <w:rPr>
          <w:rFonts w:ascii="Times New Roman" w:hAnsi="Times New Roman" w:cs="Times New Roman"/>
        </w:rPr>
      </w:pPr>
    </w:p>
    <w:p w14:paraId="60185D03" w14:textId="6DC22016" w:rsidR="00F865A8" w:rsidRPr="00F865A8" w:rsidRDefault="00F865A8" w:rsidP="00F865A8">
      <w:pPr>
        <w:spacing w:after="0" w:line="240" w:lineRule="auto"/>
        <w:jc w:val="both"/>
        <w:rPr>
          <w:rFonts w:ascii="Times New Roman" w:hAnsi="Times New Roman" w:cs="Times New Roman"/>
        </w:rPr>
      </w:pPr>
      <w:r w:rsidRPr="00F865A8">
        <w:rPr>
          <w:rFonts w:ascii="Times New Roman" w:hAnsi="Times New Roman" w:cs="Times New Roman"/>
        </w:rPr>
        <w:t>The rapid development of corruption crimes in Indonesia has not been adequately matched by the evolution of the current legal framework (Arhjayati Rahim &amp; Noor Asma, 2020). This aligns with the observation of Satjipto Rahardjo, the pioneer of progressive legal thought, who asserted that law always lags behind the developments of the very subjects it seeks to regulate (Febri Handayani, 2019). It must be acknowledged that both the modus operandi and the actors involved in corruption have undergone significant changes over time. This reality is evident in numerous corruption cases handled by law enforcement institutions—including the Corruption Eradication Commission (KPK), the police, and the prosecutor’s office</w:t>
      </w:r>
      <w:r w:rsidR="0006219C">
        <w:rPr>
          <w:rFonts w:ascii="Times New Roman" w:hAnsi="Times New Roman" w:cs="Times New Roman"/>
        </w:rPr>
        <w:t xml:space="preserve"> </w:t>
      </w:r>
      <w:r w:rsidRPr="00F865A8">
        <w:rPr>
          <w:rFonts w:ascii="Times New Roman" w:hAnsi="Times New Roman" w:cs="Times New Roman"/>
        </w:rPr>
        <w:t>where some forms of conduct encountered remain unregulated under the current Anti-Corruption Law (UU PTPK).</w:t>
      </w:r>
    </w:p>
    <w:p w14:paraId="21B516D5" w14:textId="77777777" w:rsidR="00F865A8" w:rsidRPr="00F865A8" w:rsidRDefault="00F865A8" w:rsidP="00F865A8">
      <w:pPr>
        <w:spacing w:after="0" w:line="240" w:lineRule="auto"/>
        <w:jc w:val="both"/>
        <w:rPr>
          <w:rFonts w:ascii="Times New Roman" w:hAnsi="Times New Roman" w:cs="Times New Roman"/>
        </w:rPr>
      </w:pPr>
      <w:r w:rsidRPr="00F865A8">
        <w:rPr>
          <w:rFonts w:ascii="Times New Roman" w:hAnsi="Times New Roman" w:cs="Times New Roman"/>
        </w:rPr>
        <w:lastRenderedPageBreak/>
        <w:t>The current Anti-Corruption Law (Law No. 31 of 1999 jo. Law No. 20 of 2001) still lacks several key provisions. These include:</w:t>
      </w:r>
    </w:p>
    <w:p w14:paraId="3B399B95" w14:textId="77777777" w:rsidR="00F865A8" w:rsidRPr="00F865A8" w:rsidRDefault="00F865A8" w:rsidP="00F865A8">
      <w:pPr>
        <w:numPr>
          <w:ilvl w:val="0"/>
          <w:numId w:val="7"/>
        </w:numPr>
        <w:spacing w:after="0" w:line="240" w:lineRule="auto"/>
        <w:jc w:val="both"/>
        <w:rPr>
          <w:rFonts w:ascii="Times New Roman" w:hAnsi="Times New Roman" w:cs="Times New Roman"/>
        </w:rPr>
      </w:pPr>
      <w:r w:rsidRPr="00F865A8">
        <w:rPr>
          <w:rFonts w:ascii="Times New Roman" w:hAnsi="Times New Roman" w:cs="Times New Roman"/>
        </w:rPr>
        <w:t>the criminalization of corruption in the private sector,</w:t>
      </w:r>
    </w:p>
    <w:p w14:paraId="2C12716E" w14:textId="77777777" w:rsidR="00F865A8" w:rsidRPr="00F865A8" w:rsidRDefault="00F865A8" w:rsidP="00F865A8">
      <w:pPr>
        <w:numPr>
          <w:ilvl w:val="0"/>
          <w:numId w:val="7"/>
        </w:numPr>
        <w:spacing w:after="0" w:line="240" w:lineRule="auto"/>
        <w:jc w:val="both"/>
        <w:rPr>
          <w:rFonts w:ascii="Times New Roman" w:hAnsi="Times New Roman" w:cs="Times New Roman"/>
        </w:rPr>
      </w:pPr>
      <w:r w:rsidRPr="00F865A8">
        <w:rPr>
          <w:rFonts w:ascii="Times New Roman" w:hAnsi="Times New Roman" w:cs="Times New Roman"/>
        </w:rPr>
        <w:t>bribery of foreign public officials,</w:t>
      </w:r>
    </w:p>
    <w:p w14:paraId="5A965BAE" w14:textId="77777777" w:rsidR="00F865A8" w:rsidRPr="00F865A8" w:rsidRDefault="00F865A8" w:rsidP="00F865A8">
      <w:pPr>
        <w:numPr>
          <w:ilvl w:val="0"/>
          <w:numId w:val="7"/>
        </w:numPr>
        <w:spacing w:after="0" w:line="240" w:lineRule="auto"/>
        <w:jc w:val="both"/>
        <w:rPr>
          <w:rFonts w:ascii="Times New Roman" w:hAnsi="Times New Roman" w:cs="Times New Roman"/>
        </w:rPr>
      </w:pPr>
      <w:r w:rsidRPr="00F865A8">
        <w:rPr>
          <w:rFonts w:ascii="Times New Roman" w:hAnsi="Times New Roman" w:cs="Times New Roman"/>
        </w:rPr>
        <w:t>obstruction of justice,</w:t>
      </w:r>
    </w:p>
    <w:p w14:paraId="5548106E" w14:textId="2A4A00A9" w:rsidR="00F865A8" w:rsidRPr="00F865A8" w:rsidRDefault="00F865A8" w:rsidP="00F865A8">
      <w:pPr>
        <w:numPr>
          <w:ilvl w:val="0"/>
          <w:numId w:val="7"/>
        </w:numPr>
        <w:spacing w:after="0" w:line="240" w:lineRule="auto"/>
        <w:jc w:val="both"/>
        <w:rPr>
          <w:rFonts w:ascii="Times New Roman" w:hAnsi="Times New Roman" w:cs="Times New Roman"/>
        </w:rPr>
      </w:pPr>
      <w:r w:rsidRPr="00F865A8">
        <w:rPr>
          <w:rFonts w:ascii="Times New Roman" w:hAnsi="Times New Roman" w:cs="Times New Roman"/>
        </w:rPr>
        <w:t xml:space="preserve">and more notably, the absence of a framework for addressing the emerging phenomenon of </w:t>
      </w:r>
      <w:r w:rsidR="003E5D3B">
        <w:rPr>
          <w:rFonts w:ascii="Times New Roman" w:hAnsi="Times New Roman" w:cs="Times New Roman"/>
        </w:rPr>
        <w:t>“</w:t>
      </w:r>
      <w:r w:rsidRPr="00F865A8">
        <w:rPr>
          <w:rFonts w:ascii="Times New Roman" w:hAnsi="Times New Roman" w:cs="Times New Roman"/>
        </w:rPr>
        <w:t>trading in influence.</w:t>
      </w:r>
      <w:r w:rsidR="003E5D3B">
        <w:rPr>
          <w:rFonts w:ascii="Times New Roman" w:hAnsi="Times New Roman" w:cs="Times New Roman"/>
        </w:rPr>
        <w:t>”</w:t>
      </w:r>
      <w:r>
        <w:rPr>
          <w:rFonts w:ascii="Times New Roman" w:hAnsi="Times New Roman" w:cs="Times New Roman"/>
        </w:rPr>
        <w:t xml:space="preserve"> </w:t>
      </w:r>
      <w:r w:rsidRPr="00F865A8">
        <w:rPr>
          <w:rFonts w:ascii="Times New Roman" w:hAnsi="Times New Roman" w:cs="Times New Roman"/>
        </w:rPr>
        <w:t>(Andi Hamzah, 2007)</w:t>
      </w:r>
    </w:p>
    <w:p w14:paraId="48AB2D38" w14:textId="77777777" w:rsidR="00F865A8" w:rsidRPr="00F865A8" w:rsidRDefault="00F865A8" w:rsidP="00F865A8">
      <w:pPr>
        <w:spacing w:after="0" w:line="240" w:lineRule="auto"/>
        <w:jc w:val="both"/>
        <w:rPr>
          <w:rFonts w:ascii="Times New Roman" w:hAnsi="Times New Roman" w:cs="Times New Roman"/>
        </w:rPr>
      </w:pPr>
      <w:r w:rsidRPr="00F865A8">
        <w:rPr>
          <w:rFonts w:ascii="Times New Roman" w:hAnsi="Times New Roman" w:cs="Times New Roman"/>
        </w:rPr>
        <w:t xml:space="preserve">This legislative gap poses a serious risk to the future of anti-corruption efforts in Indonesia. As long as </w:t>
      </w:r>
      <w:r w:rsidRPr="00F865A8">
        <w:rPr>
          <w:rFonts w:ascii="Times New Roman" w:hAnsi="Times New Roman" w:cs="Times New Roman"/>
          <w:i/>
          <w:iCs/>
        </w:rPr>
        <w:t>trading in influence</w:t>
      </w:r>
      <w:r w:rsidRPr="00F865A8">
        <w:rPr>
          <w:rFonts w:ascii="Times New Roman" w:hAnsi="Times New Roman" w:cs="Times New Roman"/>
        </w:rPr>
        <w:t xml:space="preserve"> is not legally classified as a corruption offense under Indonesia's positive criminal law, enforcement is limited and inconsistent. While it may be possible to prosecute State Officials or Civil Servants under bribery provisions if they engage in </w:t>
      </w:r>
      <w:r w:rsidRPr="00F865A8">
        <w:rPr>
          <w:rFonts w:ascii="Times New Roman" w:hAnsi="Times New Roman" w:cs="Times New Roman"/>
          <w:i/>
          <w:iCs/>
        </w:rPr>
        <w:t>trading in influence</w:t>
      </w:r>
      <w:r w:rsidRPr="00F865A8">
        <w:rPr>
          <w:rFonts w:ascii="Times New Roman" w:hAnsi="Times New Roman" w:cs="Times New Roman"/>
        </w:rPr>
        <w:t>, the real challenge lies in addressing similar acts committed by non-state actors.</w:t>
      </w:r>
    </w:p>
    <w:p w14:paraId="69F28E57" w14:textId="77777777" w:rsidR="00F865A8" w:rsidRPr="00F865A8" w:rsidRDefault="00F865A8" w:rsidP="00F865A8">
      <w:pPr>
        <w:spacing w:after="0" w:line="240" w:lineRule="auto"/>
        <w:jc w:val="both"/>
        <w:rPr>
          <w:rFonts w:ascii="Times New Roman" w:hAnsi="Times New Roman" w:cs="Times New Roman"/>
        </w:rPr>
      </w:pPr>
      <w:r w:rsidRPr="00F865A8">
        <w:rPr>
          <w:rFonts w:ascii="Times New Roman" w:hAnsi="Times New Roman" w:cs="Times New Roman"/>
        </w:rPr>
        <w:t xml:space="preserve">Indonesia’s current legal regime appears to be reaching an impasse, despite the urgent need to prioritize anti-corruption efforts, particularly within the political sector. In fact, the practice of </w:t>
      </w:r>
      <w:r w:rsidRPr="00F865A8">
        <w:rPr>
          <w:rFonts w:ascii="Times New Roman" w:hAnsi="Times New Roman" w:cs="Times New Roman"/>
          <w:i/>
          <w:iCs/>
        </w:rPr>
        <w:t>trading in influence</w:t>
      </w:r>
      <w:r w:rsidRPr="00F865A8">
        <w:rPr>
          <w:rFonts w:ascii="Times New Roman" w:hAnsi="Times New Roman" w:cs="Times New Roman"/>
        </w:rPr>
        <w:t xml:space="preserve"> is highly likely to occur in Indonesia, yet there remains no specific statutory provision addressing it under existing law.</w:t>
      </w:r>
    </w:p>
    <w:p w14:paraId="6FB64571" w14:textId="30C06611" w:rsidR="00DB3706" w:rsidRPr="00C107F0" w:rsidRDefault="00DB3706" w:rsidP="001173F8">
      <w:pPr>
        <w:spacing w:after="0" w:line="240" w:lineRule="auto"/>
        <w:jc w:val="both"/>
        <w:rPr>
          <w:rFonts w:ascii="Times New Roman" w:hAnsi="Times New Roman" w:cs="Times New Roman"/>
        </w:rPr>
      </w:pPr>
    </w:p>
    <w:p w14:paraId="28A8AD7F" w14:textId="77777777" w:rsidR="00DB3706" w:rsidRPr="00FE1E94" w:rsidRDefault="00DB3706" w:rsidP="001173F8">
      <w:pPr>
        <w:spacing w:after="0" w:line="240" w:lineRule="auto"/>
        <w:jc w:val="both"/>
        <w:rPr>
          <w:rFonts w:ascii="Times New Roman" w:hAnsi="Times New Roman" w:cs="Times New Roman"/>
        </w:rPr>
      </w:pPr>
    </w:p>
    <w:p w14:paraId="24F1C157" w14:textId="706AE6FC" w:rsidR="003926BE" w:rsidRPr="00FE1E94" w:rsidRDefault="00FE1E94" w:rsidP="001173F8">
      <w:pPr>
        <w:spacing w:after="0" w:line="240" w:lineRule="auto"/>
        <w:jc w:val="both"/>
        <w:rPr>
          <w:rFonts w:ascii="Times New Roman" w:hAnsi="Times New Roman" w:cs="Times New Roman"/>
        </w:rPr>
      </w:pPr>
      <w:r w:rsidRPr="00FE1E94">
        <w:rPr>
          <w:rFonts w:ascii="Times New Roman" w:hAnsi="Times New Roman" w:cs="Times New Roman"/>
        </w:rPr>
        <w:t xml:space="preserve">Based on various references, the key distinguishing aspects between </w:t>
      </w:r>
      <w:r w:rsidRPr="00FE1E94">
        <w:rPr>
          <w:rFonts w:ascii="Times New Roman" w:hAnsi="Times New Roman" w:cs="Times New Roman"/>
          <w:i/>
          <w:iCs/>
        </w:rPr>
        <w:t>trading in influence</w:t>
      </w:r>
      <w:r w:rsidRPr="00FE1E94">
        <w:rPr>
          <w:rFonts w:ascii="Times New Roman" w:hAnsi="Times New Roman" w:cs="Times New Roman"/>
        </w:rPr>
        <w:t xml:space="preserve"> and </w:t>
      </w:r>
      <w:r w:rsidRPr="00FE1E94">
        <w:rPr>
          <w:rFonts w:ascii="Times New Roman" w:hAnsi="Times New Roman" w:cs="Times New Roman"/>
          <w:i/>
          <w:iCs/>
        </w:rPr>
        <w:t>bribery</w:t>
      </w:r>
      <w:r w:rsidRPr="00FE1E94">
        <w:rPr>
          <w:rFonts w:ascii="Times New Roman" w:hAnsi="Times New Roman" w:cs="Times New Roman"/>
        </w:rPr>
        <w:t xml:space="preserve"> lie in several elements: the legal subjects involved, the number of actors, the nature of the act, the recipient of the benefit, and the relationship to the decision-maker. These differences are outlined in Table 2 below.</w:t>
      </w:r>
    </w:p>
    <w:p w14:paraId="23A76180" w14:textId="77777777" w:rsidR="003573B0" w:rsidRPr="00C107F0" w:rsidRDefault="003573B0" w:rsidP="001173F8">
      <w:pPr>
        <w:spacing w:after="0" w:line="240" w:lineRule="auto"/>
        <w:jc w:val="both"/>
        <w:rPr>
          <w:rFonts w:ascii="Times New Roman" w:hAnsi="Times New Roman" w:cs="Times New Roman"/>
        </w:rPr>
      </w:pPr>
    </w:p>
    <w:p w14:paraId="267671F8" w14:textId="73B7E509" w:rsidR="003573B0" w:rsidRPr="00C107F0" w:rsidRDefault="000B34BF" w:rsidP="001173F8">
      <w:pPr>
        <w:spacing w:after="0" w:line="240" w:lineRule="auto"/>
        <w:jc w:val="center"/>
        <w:rPr>
          <w:rFonts w:ascii="Times New Roman" w:hAnsi="Times New Roman" w:cs="Times New Roman"/>
          <w:b/>
          <w:bCs/>
        </w:rPr>
      </w:pPr>
      <w:r w:rsidRPr="000B34BF">
        <w:rPr>
          <w:rFonts w:ascii="Times New Roman" w:hAnsi="Times New Roman" w:cs="Times New Roman"/>
          <w:b/>
          <w:bCs/>
        </w:rPr>
        <w:t>Table 2: Key Differences Between Trading in Influence and the Offense of Bribery</w:t>
      </w:r>
    </w:p>
    <w:p w14:paraId="485A5DCD" w14:textId="77777777" w:rsidR="00777A22" w:rsidRPr="00C107F0" w:rsidRDefault="00777A22" w:rsidP="001173F8">
      <w:pPr>
        <w:spacing w:after="0" w:line="240" w:lineRule="auto"/>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1672"/>
        <w:gridCol w:w="3947"/>
        <w:gridCol w:w="3397"/>
      </w:tblGrid>
      <w:tr w:rsidR="00B36DD4" w:rsidRPr="00B36DD4" w14:paraId="4AD45130" w14:textId="77777777" w:rsidTr="00B36DD4">
        <w:tc>
          <w:tcPr>
            <w:tcW w:w="0" w:type="auto"/>
            <w:hideMark/>
          </w:tcPr>
          <w:p w14:paraId="5513300F" w14:textId="77777777" w:rsidR="00B36DD4" w:rsidRPr="00B36DD4" w:rsidRDefault="00B36DD4" w:rsidP="00B36DD4">
            <w:pPr>
              <w:jc w:val="center"/>
              <w:rPr>
                <w:rFonts w:ascii="Times New Roman" w:hAnsi="Times New Roman" w:cs="Times New Roman"/>
                <w:b/>
                <w:bCs/>
              </w:rPr>
            </w:pPr>
            <w:r w:rsidRPr="00B36DD4">
              <w:rPr>
                <w:rFonts w:ascii="Times New Roman" w:hAnsi="Times New Roman" w:cs="Times New Roman"/>
                <w:b/>
                <w:bCs/>
              </w:rPr>
              <w:t>Key Aspect</w:t>
            </w:r>
          </w:p>
        </w:tc>
        <w:tc>
          <w:tcPr>
            <w:tcW w:w="0" w:type="auto"/>
            <w:hideMark/>
          </w:tcPr>
          <w:p w14:paraId="5C279BA5" w14:textId="77777777" w:rsidR="00B36DD4" w:rsidRPr="00B36DD4" w:rsidRDefault="00B36DD4" w:rsidP="00B36DD4">
            <w:pPr>
              <w:jc w:val="center"/>
              <w:rPr>
                <w:rFonts w:ascii="Times New Roman" w:hAnsi="Times New Roman" w:cs="Times New Roman"/>
                <w:b/>
                <w:bCs/>
              </w:rPr>
            </w:pPr>
            <w:r w:rsidRPr="00B36DD4">
              <w:rPr>
                <w:rFonts w:ascii="Times New Roman" w:hAnsi="Times New Roman" w:cs="Times New Roman"/>
                <w:b/>
                <w:bCs/>
              </w:rPr>
              <w:t>Trading in Influence</w:t>
            </w:r>
          </w:p>
        </w:tc>
        <w:tc>
          <w:tcPr>
            <w:tcW w:w="0" w:type="auto"/>
            <w:hideMark/>
          </w:tcPr>
          <w:p w14:paraId="768AEDDE" w14:textId="77777777" w:rsidR="00B36DD4" w:rsidRPr="00B36DD4" w:rsidRDefault="00B36DD4" w:rsidP="00B36DD4">
            <w:pPr>
              <w:jc w:val="center"/>
              <w:rPr>
                <w:rFonts w:ascii="Times New Roman" w:hAnsi="Times New Roman" w:cs="Times New Roman"/>
                <w:b/>
                <w:bCs/>
              </w:rPr>
            </w:pPr>
            <w:r w:rsidRPr="00B36DD4">
              <w:rPr>
                <w:rFonts w:ascii="Times New Roman" w:hAnsi="Times New Roman" w:cs="Times New Roman"/>
                <w:b/>
                <w:bCs/>
              </w:rPr>
              <w:t>Bribery (Corruption Offense)</w:t>
            </w:r>
          </w:p>
        </w:tc>
      </w:tr>
      <w:tr w:rsidR="00B36DD4" w:rsidRPr="00B36DD4" w14:paraId="682216B8" w14:textId="77777777" w:rsidTr="00B36DD4">
        <w:tc>
          <w:tcPr>
            <w:tcW w:w="0" w:type="auto"/>
            <w:hideMark/>
          </w:tcPr>
          <w:p w14:paraId="4E3B7BDF"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1. Legal Basis</w:t>
            </w:r>
          </w:p>
        </w:tc>
        <w:tc>
          <w:tcPr>
            <w:tcW w:w="0" w:type="auto"/>
            <w:hideMark/>
          </w:tcPr>
          <w:p w14:paraId="5B0C0741"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Regulated under Article 18 (a) and (b) of UNCAC but not yet codified in Indonesia’s positive law.</w:t>
            </w:r>
          </w:p>
        </w:tc>
        <w:tc>
          <w:tcPr>
            <w:tcW w:w="0" w:type="auto"/>
            <w:hideMark/>
          </w:tcPr>
          <w:p w14:paraId="777F425E"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Clearly regulated in the Anti-Corruption Law of Indonesia, under Articles 5(1) and (2), 11, and 12(a) and (b) of Law No. 31 of 1999 in conjunction with Law No. 20 of 2001.</w:t>
            </w:r>
          </w:p>
        </w:tc>
      </w:tr>
      <w:tr w:rsidR="00B36DD4" w:rsidRPr="00B36DD4" w14:paraId="34652048" w14:textId="77777777" w:rsidTr="00B36DD4">
        <w:tc>
          <w:tcPr>
            <w:tcW w:w="0" w:type="auto"/>
            <w:hideMark/>
          </w:tcPr>
          <w:p w14:paraId="7ECE735F"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2. Legal Subject</w:t>
            </w:r>
          </w:p>
        </w:tc>
        <w:tc>
          <w:tcPr>
            <w:tcW w:w="0" w:type="auto"/>
            <w:hideMark/>
          </w:tcPr>
          <w:p w14:paraId="512CFE3E"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The perpetrator may be a private individual or non-state actor, as long as they possess access to or influence over public authority.</w:t>
            </w:r>
          </w:p>
        </w:tc>
        <w:tc>
          <w:tcPr>
            <w:tcW w:w="0" w:type="auto"/>
            <w:hideMark/>
          </w:tcPr>
          <w:p w14:paraId="46227EBE"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The recipient of the bribe must be a state official or civil servant.</w:t>
            </w:r>
          </w:p>
        </w:tc>
      </w:tr>
      <w:tr w:rsidR="00B36DD4" w:rsidRPr="00B36DD4" w14:paraId="6631CFA7" w14:textId="77777777" w:rsidTr="00B36DD4">
        <w:tc>
          <w:tcPr>
            <w:tcW w:w="0" w:type="auto"/>
            <w:hideMark/>
          </w:tcPr>
          <w:p w14:paraId="26943B28"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3. Parties Involved</w:t>
            </w:r>
          </w:p>
        </w:tc>
        <w:tc>
          <w:tcPr>
            <w:tcW w:w="0" w:type="auto"/>
            <w:hideMark/>
          </w:tcPr>
          <w:p w14:paraId="1FAE2E92"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Trilateral and bilateral relationships: a) Two actors from the policy-making side, including the person who sells their influence (not necessarily a public official). b) The bribe-giver, who seeks benefits from a public official.</w:t>
            </w:r>
          </w:p>
        </w:tc>
        <w:tc>
          <w:tcPr>
            <w:tcW w:w="0" w:type="auto"/>
            <w:hideMark/>
          </w:tcPr>
          <w:p w14:paraId="783D63FD"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Bilateral relationship: a) The bribe recipient must be a state official, as the offense involves abuse of office or authority. b) The bribe-giver may be from the public or private sector.</w:t>
            </w:r>
          </w:p>
        </w:tc>
      </w:tr>
      <w:tr w:rsidR="00B36DD4" w:rsidRPr="00B36DD4" w14:paraId="08F45DCF" w14:textId="77777777" w:rsidTr="00B36DD4">
        <w:tc>
          <w:tcPr>
            <w:tcW w:w="0" w:type="auto"/>
            <w:hideMark/>
          </w:tcPr>
          <w:p w14:paraId="1FF8257E"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4. Nature of the Act</w:t>
            </w:r>
          </w:p>
        </w:tc>
        <w:tc>
          <w:tcPr>
            <w:tcW w:w="0" w:type="auto"/>
            <w:hideMark/>
          </w:tcPr>
          <w:p w14:paraId="0DC314DD"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The perpetrator’s actions do not directly contradict their formal duties or authority. The emphasis lies on the abuse of influence to gain undue advantage.</w:t>
            </w:r>
          </w:p>
        </w:tc>
        <w:tc>
          <w:tcPr>
            <w:tcW w:w="0" w:type="auto"/>
            <w:hideMark/>
          </w:tcPr>
          <w:p w14:paraId="10041DB5"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A core element of bribery is that the act conflicts with the recipient’s official duties or authority, or is perceived to be linked to their position by the giver.</w:t>
            </w:r>
          </w:p>
        </w:tc>
      </w:tr>
      <w:tr w:rsidR="00B36DD4" w:rsidRPr="00B36DD4" w14:paraId="7901029D" w14:textId="77777777" w:rsidTr="00B36DD4">
        <w:tc>
          <w:tcPr>
            <w:tcW w:w="0" w:type="auto"/>
            <w:hideMark/>
          </w:tcPr>
          <w:p w14:paraId="21BF7264"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5. Benefit Received</w:t>
            </w:r>
          </w:p>
        </w:tc>
        <w:tc>
          <w:tcPr>
            <w:tcW w:w="0" w:type="auto"/>
            <w:hideMark/>
          </w:tcPr>
          <w:p w14:paraId="489435E7"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The influencer receives an undue advantage, making the scope broader than that of bribery.</w:t>
            </w:r>
          </w:p>
        </w:tc>
        <w:tc>
          <w:tcPr>
            <w:tcW w:w="0" w:type="auto"/>
            <w:hideMark/>
          </w:tcPr>
          <w:p w14:paraId="78E4B502"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The recipient accepts a gift or a promise of benefit.</w:t>
            </w:r>
          </w:p>
        </w:tc>
      </w:tr>
      <w:tr w:rsidR="00B36DD4" w:rsidRPr="00B36DD4" w14:paraId="60F2D12C" w14:textId="77777777" w:rsidTr="00B36DD4">
        <w:tc>
          <w:tcPr>
            <w:tcW w:w="0" w:type="auto"/>
            <w:hideMark/>
          </w:tcPr>
          <w:p w14:paraId="36CE28A9"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6. Relationship with the Decision-Maker</w:t>
            </w:r>
          </w:p>
        </w:tc>
        <w:tc>
          <w:tcPr>
            <w:tcW w:w="0" w:type="auto"/>
            <w:hideMark/>
          </w:tcPr>
          <w:p w14:paraId="1DFABD54"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t>The decision-maker may be unaware that trading in influence is taking place. The real targets are those in the decision-</w:t>
            </w:r>
            <w:r w:rsidRPr="00B36DD4">
              <w:rPr>
                <w:rFonts w:ascii="Times New Roman" w:hAnsi="Times New Roman" w:cs="Times New Roman"/>
              </w:rPr>
              <w:lastRenderedPageBreak/>
              <w:t>maker’s circle, who seek to profit by influencing decisions.</w:t>
            </w:r>
          </w:p>
        </w:tc>
        <w:tc>
          <w:tcPr>
            <w:tcW w:w="0" w:type="auto"/>
            <w:hideMark/>
          </w:tcPr>
          <w:p w14:paraId="373E0281" w14:textId="77777777" w:rsidR="00B36DD4" w:rsidRPr="00B36DD4" w:rsidRDefault="00B36DD4" w:rsidP="009D1133">
            <w:pPr>
              <w:rPr>
                <w:rFonts w:ascii="Times New Roman" w:hAnsi="Times New Roman" w:cs="Times New Roman"/>
              </w:rPr>
            </w:pPr>
            <w:r w:rsidRPr="00B36DD4">
              <w:rPr>
                <w:rFonts w:ascii="Times New Roman" w:hAnsi="Times New Roman" w:cs="Times New Roman"/>
              </w:rPr>
              <w:lastRenderedPageBreak/>
              <w:t>The bribe recipient is the decision-maker, who is expected to act (or refrain from acting) in violation of their official duties.</w:t>
            </w:r>
          </w:p>
        </w:tc>
      </w:tr>
    </w:tbl>
    <w:p w14:paraId="4B79F164" w14:textId="401BE08F" w:rsidR="003573B0" w:rsidRPr="00C107F0" w:rsidRDefault="00B36DD4" w:rsidP="001173F8">
      <w:pPr>
        <w:spacing w:after="0" w:line="240" w:lineRule="auto"/>
        <w:jc w:val="center"/>
        <w:rPr>
          <w:rFonts w:ascii="Times New Roman" w:hAnsi="Times New Roman" w:cs="Times New Roman"/>
        </w:rPr>
      </w:pPr>
      <w:r w:rsidRPr="00B36DD4">
        <w:rPr>
          <w:rFonts w:ascii="Times New Roman" w:hAnsi="Times New Roman" w:cs="Times New Roman"/>
          <w:b/>
          <w:bCs/>
        </w:rPr>
        <w:lastRenderedPageBreak/>
        <w:t>Source:</w:t>
      </w:r>
      <w:r w:rsidRPr="00B36DD4">
        <w:rPr>
          <w:rFonts w:ascii="Times New Roman" w:hAnsi="Times New Roman" w:cs="Times New Roman"/>
        </w:rPr>
        <w:t xml:space="preserve"> Compiled by the Author from Various Sources, 2025.</w:t>
      </w:r>
    </w:p>
    <w:p w14:paraId="6A366C8A" w14:textId="77777777" w:rsidR="00664054" w:rsidRPr="00C107F0" w:rsidRDefault="00664054" w:rsidP="001173F8">
      <w:pPr>
        <w:spacing w:after="0" w:line="240" w:lineRule="auto"/>
        <w:jc w:val="center"/>
        <w:rPr>
          <w:rFonts w:ascii="Times New Roman" w:hAnsi="Times New Roman" w:cs="Times New Roman"/>
        </w:rPr>
      </w:pPr>
    </w:p>
    <w:p w14:paraId="5146802A" w14:textId="0BFB72CF" w:rsidR="00F502DA" w:rsidRPr="00F502DA" w:rsidRDefault="00CE549A" w:rsidP="00F502DA">
      <w:pPr>
        <w:spacing w:after="0" w:line="240" w:lineRule="auto"/>
        <w:jc w:val="both"/>
        <w:rPr>
          <w:rFonts w:ascii="Times New Roman" w:hAnsi="Times New Roman" w:cs="Times New Roman"/>
        </w:rPr>
      </w:pPr>
      <w:r>
        <w:rPr>
          <w:rFonts w:ascii="Times New Roman" w:hAnsi="Times New Roman" w:cs="Times New Roman"/>
        </w:rPr>
        <w:t>From Table 2</w:t>
      </w:r>
      <w:r w:rsidR="00F502DA" w:rsidRPr="00F502DA">
        <w:rPr>
          <w:rFonts w:ascii="Times New Roman" w:hAnsi="Times New Roman" w:cs="Times New Roman"/>
        </w:rPr>
        <w:t xml:space="preserve"> above, a significant distinction can be observed between </w:t>
      </w:r>
      <w:r w:rsidR="00F502DA" w:rsidRPr="00F502DA">
        <w:rPr>
          <w:rFonts w:ascii="Times New Roman" w:hAnsi="Times New Roman" w:cs="Times New Roman"/>
          <w:i/>
          <w:iCs/>
        </w:rPr>
        <w:t>trading in influence</w:t>
      </w:r>
      <w:r w:rsidR="00F502DA" w:rsidRPr="00F502DA">
        <w:rPr>
          <w:rFonts w:ascii="Times New Roman" w:hAnsi="Times New Roman" w:cs="Times New Roman"/>
        </w:rPr>
        <w:t xml:space="preserve"> and the offense of </w:t>
      </w:r>
      <w:r w:rsidR="00F502DA" w:rsidRPr="00F502DA">
        <w:rPr>
          <w:rFonts w:ascii="Times New Roman" w:hAnsi="Times New Roman" w:cs="Times New Roman"/>
          <w:i/>
          <w:iCs/>
        </w:rPr>
        <w:t>bribery</w:t>
      </w:r>
      <w:r w:rsidR="00F502DA" w:rsidRPr="00F502DA">
        <w:rPr>
          <w:rFonts w:ascii="Times New Roman" w:hAnsi="Times New Roman" w:cs="Times New Roman"/>
        </w:rPr>
        <w:t xml:space="preserve">. In bribery, the transaction typically involves a direct transfer of benefits to the decision-maker, intended to induce actions that violate their official duties. In contrast, </w:t>
      </w:r>
      <w:r w:rsidR="00F502DA" w:rsidRPr="00F502DA">
        <w:rPr>
          <w:rFonts w:ascii="Times New Roman" w:hAnsi="Times New Roman" w:cs="Times New Roman"/>
          <w:i/>
          <w:iCs/>
        </w:rPr>
        <w:t>trading in influence</w:t>
      </w:r>
      <w:r w:rsidR="00F502DA" w:rsidRPr="00F502DA">
        <w:rPr>
          <w:rFonts w:ascii="Times New Roman" w:hAnsi="Times New Roman" w:cs="Times New Roman"/>
        </w:rPr>
        <w:t xml:space="preserve"> involves exerting someone’s influence over a decision-maker, where the decision-maker may not be the direct recipient of the benefit. However, due to the lack of specific legal regulation on </w:t>
      </w:r>
      <w:r w:rsidR="00F502DA" w:rsidRPr="00F502DA">
        <w:rPr>
          <w:rFonts w:ascii="Times New Roman" w:hAnsi="Times New Roman" w:cs="Times New Roman"/>
          <w:i/>
          <w:iCs/>
        </w:rPr>
        <w:t>trading in influence</w:t>
      </w:r>
      <w:r w:rsidR="00F502DA" w:rsidRPr="00F502DA">
        <w:rPr>
          <w:rFonts w:ascii="Times New Roman" w:hAnsi="Times New Roman" w:cs="Times New Roman"/>
        </w:rPr>
        <w:t xml:space="preserve"> in Indonesia, law enforcement often resorts to applying bribery-related provisions.</w:t>
      </w:r>
    </w:p>
    <w:p w14:paraId="18AFB715" w14:textId="77777777" w:rsidR="00F502DA" w:rsidRPr="00F502DA" w:rsidRDefault="00F502DA" w:rsidP="00F502DA">
      <w:pPr>
        <w:spacing w:after="0" w:line="240" w:lineRule="auto"/>
        <w:jc w:val="both"/>
        <w:rPr>
          <w:rFonts w:ascii="Times New Roman" w:hAnsi="Times New Roman" w:cs="Times New Roman"/>
        </w:rPr>
      </w:pPr>
      <w:r w:rsidRPr="00F502DA">
        <w:rPr>
          <w:rFonts w:ascii="Times New Roman" w:hAnsi="Times New Roman" w:cs="Times New Roman"/>
        </w:rPr>
        <w:t>A prominent example is the beef import quota restriction case of 2013–2014, which involved Luthfi Hasan Ishaq (LHI), then President of the PKS political party and a member of the Indonesian House of Representatives (DPR-RI) serving on Commission I. LHI was prosecuted under bribery charges after being proven to have received Rp 1.3 billion from PT Indoguna Utama. In this case, LHI was considered to have used his influence as party president to affect the actions of Minister of Agriculture Suswono, a fellow PKS member, in shaping policy related to beef import quotas.</w:t>
      </w:r>
    </w:p>
    <w:p w14:paraId="280F62B8" w14:textId="36FA7273" w:rsidR="00F502DA" w:rsidRPr="00F502DA" w:rsidRDefault="00F502DA" w:rsidP="00F502DA">
      <w:pPr>
        <w:spacing w:after="0" w:line="240" w:lineRule="auto"/>
        <w:jc w:val="both"/>
        <w:rPr>
          <w:rFonts w:ascii="Times New Roman" w:hAnsi="Times New Roman" w:cs="Times New Roman"/>
        </w:rPr>
      </w:pPr>
      <w:r w:rsidRPr="00F502DA">
        <w:rPr>
          <w:rFonts w:ascii="Times New Roman" w:hAnsi="Times New Roman" w:cs="Times New Roman"/>
        </w:rPr>
        <w:t>According to the findings of Muhammad Yusril Irza (2020), the beef quota case follows a horizontal pattern, characterized by two active parties</w:t>
      </w:r>
      <w:r w:rsidR="0006219C">
        <w:rPr>
          <w:rFonts w:ascii="Times New Roman" w:hAnsi="Times New Roman" w:cs="Times New Roman"/>
        </w:rPr>
        <w:t xml:space="preserve"> </w:t>
      </w:r>
      <w:r w:rsidRPr="00F502DA">
        <w:rPr>
          <w:rFonts w:ascii="Times New Roman" w:hAnsi="Times New Roman" w:cs="Times New Roman"/>
        </w:rPr>
        <w:t>the interest-seeker and the broker—while the public official functions as the influenced party. This relationship is illustrated in Figure 1 below.</w:t>
      </w:r>
    </w:p>
    <w:p w14:paraId="79A6EE9A" w14:textId="6B8E685C" w:rsidR="005805CB" w:rsidRPr="00C107F0" w:rsidRDefault="005805CB" w:rsidP="001173F8">
      <w:pPr>
        <w:spacing w:after="0" w:line="240" w:lineRule="auto"/>
        <w:jc w:val="both"/>
        <w:rPr>
          <w:rFonts w:ascii="Times New Roman" w:hAnsi="Times New Roman" w:cs="Times New Roman"/>
        </w:rPr>
      </w:pPr>
    </w:p>
    <w:p w14:paraId="67FE591E" w14:textId="77777777" w:rsidR="00ED49CD" w:rsidRPr="00C107F0" w:rsidRDefault="00ED49CD" w:rsidP="001173F8">
      <w:pPr>
        <w:spacing w:after="0" w:line="240" w:lineRule="auto"/>
        <w:jc w:val="both"/>
        <w:rPr>
          <w:rFonts w:ascii="Times New Roman" w:hAnsi="Times New Roman" w:cs="Times New Roman"/>
        </w:rPr>
      </w:pPr>
    </w:p>
    <w:p w14:paraId="44BADED9" w14:textId="3682FAB6" w:rsidR="00ED49CD" w:rsidRPr="00C107F0" w:rsidRDefault="00AE739F" w:rsidP="001173F8">
      <w:pPr>
        <w:spacing w:after="0" w:line="240" w:lineRule="auto"/>
        <w:jc w:val="center"/>
        <w:rPr>
          <w:rFonts w:ascii="Times New Roman" w:hAnsi="Times New Roman" w:cs="Times New Roman"/>
        </w:rPr>
      </w:pPr>
      <w:r w:rsidRPr="00AE739F">
        <w:rPr>
          <w:rFonts w:ascii="Times New Roman" w:hAnsi="Times New Roman" w:cs="Times New Roman"/>
          <w:b/>
          <w:bCs/>
        </w:rPr>
        <w:t>Figure 1</w:t>
      </w:r>
      <w:r w:rsidRPr="00AE739F">
        <w:rPr>
          <w:rFonts w:ascii="Times New Roman" w:hAnsi="Times New Roman" w:cs="Times New Roman"/>
          <w:b/>
          <w:bCs/>
        </w:rPr>
        <w:br/>
        <w:t>Model of Trading in Influence: Horizontal Pattern</w:t>
      </w:r>
    </w:p>
    <w:p w14:paraId="310DA0A6" w14:textId="69E44BEE" w:rsidR="005805CB" w:rsidRPr="00C107F0" w:rsidRDefault="005805CB" w:rsidP="001173F8">
      <w:pPr>
        <w:spacing w:after="0" w:line="240" w:lineRule="auto"/>
        <w:jc w:val="both"/>
        <w:rPr>
          <w:rFonts w:ascii="Times New Roman" w:hAnsi="Times New Roman" w:cs="Times New Roman"/>
        </w:rPr>
      </w:pPr>
    </w:p>
    <w:p w14:paraId="0B42B414" w14:textId="09B74559" w:rsidR="005805CB" w:rsidRPr="00C107F0" w:rsidRDefault="00463144" w:rsidP="001173F8">
      <w:pPr>
        <w:spacing w:after="0" w:line="240" w:lineRule="auto"/>
        <w:jc w:val="both"/>
        <w:rPr>
          <w:rFonts w:ascii="Times New Roman" w:hAnsi="Times New Roman" w:cs="Times New Roman"/>
        </w:rPr>
      </w:pPr>
      <w:r w:rsidRPr="00C107F0">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56EC27C5" wp14:editId="470808E6">
                <wp:simplePos x="0" y="0"/>
                <wp:positionH relativeFrom="column">
                  <wp:posOffset>2095500</wp:posOffset>
                </wp:positionH>
                <wp:positionV relativeFrom="paragraph">
                  <wp:posOffset>88265</wp:posOffset>
                </wp:positionV>
                <wp:extent cx="1228725" cy="714375"/>
                <wp:effectExtent l="0" t="0" r="28575" b="28575"/>
                <wp:wrapSquare wrapText="bothSides"/>
                <wp:docPr id="127522809" name="Double Wave 6"/>
                <wp:cNvGraphicFramePr/>
                <a:graphic xmlns:a="http://schemas.openxmlformats.org/drawingml/2006/main">
                  <a:graphicData uri="http://schemas.microsoft.com/office/word/2010/wordprocessingShape">
                    <wps:wsp>
                      <wps:cNvSpPr/>
                      <wps:spPr>
                        <a:xfrm>
                          <a:off x="0" y="0"/>
                          <a:ext cx="1228725" cy="714375"/>
                        </a:xfrm>
                        <a:prstGeom prst="doubleWave">
                          <a:avLst/>
                        </a:prstGeom>
                      </wps:spPr>
                      <wps:style>
                        <a:lnRef idx="2">
                          <a:schemeClr val="accent6"/>
                        </a:lnRef>
                        <a:fillRef idx="1">
                          <a:schemeClr val="lt1"/>
                        </a:fillRef>
                        <a:effectRef idx="0">
                          <a:schemeClr val="accent6"/>
                        </a:effectRef>
                        <a:fontRef idx="minor">
                          <a:schemeClr val="dk1"/>
                        </a:fontRef>
                      </wps:style>
                      <wps:txbx>
                        <w:txbxContent>
                          <w:p w14:paraId="6E70E153" w14:textId="1AA36801" w:rsidR="00463144" w:rsidRPr="00AE739F" w:rsidRDefault="00AE739F" w:rsidP="00463144">
                            <w:pPr>
                              <w:jc w:val="center"/>
                              <w:rPr>
                                <w:rFonts w:ascii="Times New Roman" w:hAnsi="Times New Roman" w:cs="Times New Roman"/>
                                <w:sz w:val="16"/>
                                <w:szCs w:val="16"/>
                              </w:rPr>
                            </w:pPr>
                            <w:r w:rsidRPr="00AE739F">
                              <w:rPr>
                                <w:rFonts w:ascii="Times New Roman" w:hAnsi="Times New Roman" w:cs="Times New Roman"/>
                                <w:sz w:val="16"/>
                                <w:szCs w:val="16"/>
                              </w:rPr>
                              <w:t>Influential Party Also Acting as Broker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EC27C5"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6" o:spid="_x0000_s1026" type="#_x0000_t188" style="position:absolute;left:0;text-align:left;margin-left:165pt;margin-top:6.95pt;width:96.7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" adj="1350" fillcolor="white [3201]" strokecolor="#70ad47 [3209]" strokeweight="1pt">
                <v:textbox>
                  <w:txbxContent>
                    <w:p w14:paraId="6E70E153" w14:textId="1AA36801" w:rsidR="00463144" w:rsidRPr="00AE739F" w:rsidRDefault="00AE739F" w:rsidP="00463144">
                      <w:pPr>
                        <w:jc w:val="center"/>
                        <w:rPr>
                          <w:rFonts w:ascii="Times New Roman" w:hAnsi="Times New Roman" w:cs="Times New Roman"/>
                          <w:sz w:val="16"/>
                          <w:szCs w:val="16"/>
                        </w:rPr>
                      </w:pPr>
                      <w:r w:rsidRPr="00AE739F">
                        <w:rPr>
                          <w:rFonts w:ascii="Times New Roman" w:hAnsi="Times New Roman" w:cs="Times New Roman"/>
                          <w:sz w:val="16"/>
                          <w:szCs w:val="16"/>
                        </w:rPr>
                        <w:t>Influential Party Also Acting as Broker</w:t>
                      </w:r>
                    </w:p>
                  </w:txbxContent>
                </v:textbox>
                <w10:wrap type="square"/>
              </v:shape>
            </w:pict>
          </mc:Fallback>
        </mc:AlternateContent>
      </w:r>
    </w:p>
    <w:p w14:paraId="661BC359" w14:textId="14FB6E16" w:rsidR="005805CB" w:rsidRPr="00C107F0" w:rsidRDefault="00463144" w:rsidP="001173F8">
      <w:pPr>
        <w:spacing w:after="0" w:line="240" w:lineRule="auto"/>
        <w:jc w:val="center"/>
        <w:rPr>
          <w:rFonts w:ascii="Times New Roman" w:hAnsi="Times New Roman" w:cs="Times New Roman"/>
        </w:rPr>
      </w:pPr>
      <w:r w:rsidRPr="00C107F0">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0CBAFDF0" wp14:editId="124CE117">
                <wp:simplePos x="0" y="0"/>
                <wp:positionH relativeFrom="column">
                  <wp:posOffset>3933825</wp:posOffset>
                </wp:positionH>
                <wp:positionV relativeFrom="paragraph">
                  <wp:posOffset>10795</wp:posOffset>
                </wp:positionV>
                <wp:extent cx="1371600" cy="628650"/>
                <wp:effectExtent l="0" t="0" r="19050" b="19050"/>
                <wp:wrapNone/>
                <wp:docPr id="61727390" name="Rectangle 8"/>
                <wp:cNvGraphicFramePr/>
                <a:graphic xmlns:a="http://schemas.openxmlformats.org/drawingml/2006/main">
                  <a:graphicData uri="http://schemas.microsoft.com/office/word/2010/wordprocessingShape">
                    <wps:wsp>
                      <wps:cNvSpPr/>
                      <wps:spPr>
                        <a:xfrm>
                          <a:off x="0" y="0"/>
                          <a:ext cx="1371600" cy="628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144AA7B" w14:textId="0F411E0F" w:rsidR="00463144" w:rsidRPr="00AE739F" w:rsidRDefault="00AE739F" w:rsidP="00463144">
                            <w:pPr>
                              <w:jc w:val="center"/>
                              <w:rPr>
                                <w:rFonts w:ascii="Times New Roman" w:hAnsi="Times New Roman" w:cs="Times New Roman"/>
                                <w:sz w:val="16"/>
                                <w:szCs w:val="16"/>
                              </w:rPr>
                            </w:pPr>
                            <w:r w:rsidRPr="00AE739F">
                              <w:rPr>
                                <w:rFonts w:ascii="Times New Roman" w:hAnsi="Times New Roman" w:cs="Times New Roman"/>
                                <w:sz w:val="16"/>
                                <w:szCs w:val="16"/>
                              </w:rPr>
                              <w:t>Public Official / Decision-Making Authority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CBAFDF0" id="Rectangle 8" o:spid="_x0000_s1027" style="position:absolute;left:0;text-align:left;margin-left:309.75pt;margin-top:.85pt;width:108pt;height: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" fillcolor="#4472c4 [3204]" strokecolor="#09101d [484]" strokeweight="1pt">
                <v:textbox>
                  <w:txbxContent>
                    <w:p w14:paraId="1144AA7B" w14:textId="0F411E0F" w:rsidR="00463144" w:rsidRPr="00AE739F" w:rsidRDefault="00AE739F" w:rsidP="00463144">
                      <w:pPr>
                        <w:jc w:val="center"/>
                        <w:rPr>
                          <w:rFonts w:ascii="Times New Roman" w:hAnsi="Times New Roman" w:cs="Times New Roman"/>
                          <w:sz w:val="16"/>
                          <w:szCs w:val="16"/>
                        </w:rPr>
                      </w:pPr>
                      <w:r w:rsidRPr="00AE739F">
                        <w:rPr>
                          <w:rFonts w:ascii="Times New Roman" w:hAnsi="Times New Roman" w:cs="Times New Roman"/>
                          <w:sz w:val="16"/>
                          <w:szCs w:val="16"/>
                        </w:rPr>
                        <w:t>Public Official / Decision-Making Authority</w:t>
                      </w:r>
                    </w:p>
                  </w:txbxContent>
                </v:textbox>
              </v:rect>
            </w:pict>
          </mc:Fallback>
        </mc:AlternateContent>
      </w:r>
    </w:p>
    <w:p w14:paraId="03F62572" w14:textId="35DF3020" w:rsidR="005805CB" w:rsidRPr="00C107F0" w:rsidRDefault="00463144" w:rsidP="001173F8">
      <w:pPr>
        <w:spacing w:after="0" w:line="240" w:lineRule="auto"/>
        <w:jc w:val="both"/>
        <w:rPr>
          <w:rFonts w:ascii="Times New Roman" w:hAnsi="Times New Roman" w:cs="Times New Roman"/>
          <w:noProof/>
        </w:rPr>
      </w:pPr>
      <w:r w:rsidRPr="00C107F0">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4E46019C" wp14:editId="3C5F4A71">
                <wp:simplePos x="0" y="0"/>
                <wp:positionH relativeFrom="column">
                  <wp:posOffset>3486150</wp:posOffset>
                </wp:positionH>
                <wp:positionV relativeFrom="paragraph">
                  <wp:posOffset>17145</wp:posOffset>
                </wp:positionV>
                <wp:extent cx="333375" cy="257175"/>
                <wp:effectExtent l="0" t="19050" r="47625" b="47625"/>
                <wp:wrapNone/>
                <wp:docPr id="1305582955" name="Arrow: Right 10"/>
                <wp:cNvGraphicFramePr/>
                <a:graphic xmlns:a="http://schemas.openxmlformats.org/drawingml/2006/main">
                  <a:graphicData uri="http://schemas.microsoft.com/office/word/2010/wordprocessingShape">
                    <wps:wsp>
                      <wps:cNvSpPr/>
                      <wps:spPr>
                        <a:xfrm>
                          <a:off x="0" y="0"/>
                          <a:ext cx="333375" cy="2571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F2830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274.5pt;margin-top:1.35pt;width:26.25pt;height:2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" adj="13269" fillcolor="#4472c4 [3204]" strokecolor="#09101d [484]" strokeweight="1pt"/>
            </w:pict>
          </mc:Fallback>
        </mc:AlternateContent>
      </w:r>
    </w:p>
    <w:p w14:paraId="36292C29" w14:textId="77777777" w:rsidR="00463144" w:rsidRPr="00C107F0" w:rsidRDefault="00463144" w:rsidP="001173F8">
      <w:pPr>
        <w:spacing w:after="0" w:line="240" w:lineRule="auto"/>
        <w:jc w:val="both"/>
        <w:rPr>
          <w:rFonts w:ascii="Times New Roman" w:hAnsi="Times New Roman" w:cs="Times New Roman"/>
          <w:noProof/>
        </w:rPr>
      </w:pPr>
    </w:p>
    <w:p w14:paraId="1BDD3D7C" w14:textId="7938D9EF" w:rsidR="00463144" w:rsidRPr="00C107F0" w:rsidRDefault="00463144" w:rsidP="001173F8">
      <w:pPr>
        <w:spacing w:after="0" w:line="240" w:lineRule="auto"/>
        <w:jc w:val="both"/>
        <w:rPr>
          <w:rFonts w:ascii="Times New Roman" w:hAnsi="Times New Roman" w:cs="Times New Roman"/>
        </w:rPr>
      </w:pPr>
      <w:r w:rsidRPr="00C107F0">
        <w:rPr>
          <w:rFonts w:ascii="Times New Roman" w:hAnsi="Times New Roman" w:cs="Times New Roman"/>
          <w:noProof/>
          <w:lang w:val="en-US"/>
        </w:rPr>
        <mc:AlternateContent>
          <mc:Choice Requires="wps">
            <w:drawing>
              <wp:anchor distT="0" distB="0" distL="114300" distR="114300" simplePos="0" relativeHeight="251662336" behindDoc="0" locked="0" layoutInCell="1" allowOverlap="1" wp14:anchorId="150D9E76" wp14:editId="0D3F6073">
                <wp:simplePos x="0" y="0"/>
                <wp:positionH relativeFrom="column">
                  <wp:posOffset>2486024</wp:posOffset>
                </wp:positionH>
                <wp:positionV relativeFrom="paragraph">
                  <wp:posOffset>153670</wp:posOffset>
                </wp:positionV>
                <wp:extent cx="352425" cy="276225"/>
                <wp:effectExtent l="19050" t="19050" r="47625" b="28575"/>
                <wp:wrapNone/>
                <wp:docPr id="1602548946" name="Arrow: Up 9"/>
                <wp:cNvGraphicFramePr/>
                <a:graphic xmlns:a="http://schemas.openxmlformats.org/drawingml/2006/main">
                  <a:graphicData uri="http://schemas.microsoft.com/office/word/2010/wordprocessingShape">
                    <wps:wsp>
                      <wps:cNvSpPr/>
                      <wps:spPr>
                        <a:xfrm>
                          <a:off x="0" y="0"/>
                          <a:ext cx="352425" cy="27622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F5173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9" o:spid="_x0000_s1026" type="#_x0000_t68" style="position:absolute;margin-left:195.75pt;margin-top:12.1pt;width:27.75pt;height:2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" adj="10800" fillcolor="#4472c4 [3204]" strokecolor="#09101d [484]" strokeweight="1pt"/>
            </w:pict>
          </mc:Fallback>
        </mc:AlternateContent>
      </w:r>
    </w:p>
    <w:p w14:paraId="76D070DF" w14:textId="77777777" w:rsidR="005805CB" w:rsidRPr="00C107F0" w:rsidRDefault="005805CB" w:rsidP="001173F8">
      <w:pPr>
        <w:spacing w:after="0" w:line="240" w:lineRule="auto"/>
        <w:jc w:val="both"/>
        <w:rPr>
          <w:rFonts w:ascii="Times New Roman" w:hAnsi="Times New Roman" w:cs="Times New Roman"/>
        </w:rPr>
      </w:pPr>
    </w:p>
    <w:p w14:paraId="199F3094" w14:textId="77777777" w:rsidR="005805CB" w:rsidRPr="00C107F0" w:rsidRDefault="005805CB" w:rsidP="001173F8">
      <w:pPr>
        <w:spacing w:after="0" w:line="240" w:lineRule="auto"/>
        <w:jc w:val="both"/>
        <w:rPr>
          <w:rFonts w:ascii="Times New Roman" w:hAnsi="Times New Roman" w:cs="Times New Roman"/>
        </w:rPr>
      </w:pPr>
    </w:p>
    <w:p w14:paraId="48DFC0F5" w14:textId="31719AE1" w:rsidR="00463144" w:rsidRPr="00C107F0" w:rsidRDefault="00463144" w:rsidP="001173F8">
      <w:pPr>
        <w:spacing w:after="0" w:line="240" w:lineRule="auto"/>
        <w:jc w:val="both"/>
        <w:rPr>
          <w:rFonts w:ascii="Times New Roman" w:hAnsi="Times New Roman" w:cs="Times New Roman"/>
        </w:rPr>
      </w:pPr>
      <w:r w:rsidRPr="00C107F0">
        <w:rPr>
          <w:rFonts w:ascii="Times New Roman" w:hAnsi="Times New Roman" w:cs="Times New Roman"/>
          <w:noProof/>
          <w:lang w:val="en-US"/>
        </w:rPr>
        <mc:AlternateContent>
          <mc:Choice Requires="wps">
            <w:drawing>
              <wp:anchor distT="0" distB="0" distL="114300" distR="114300" simplePos="0" relativeHeight="251660288" behindDoc="0" locked="0" layoutInCell="1" allowOverlap="1" wp14:anchorId="4D17CA8F" wp14:editId="78B19661">
                <wp:simplePos x="0" y="0"/>
                <wp:positionH relativeFrom="column">
                  <wp:posOffset>1990725</wp:posOffset>
                </wp:positionH>
                <wp:positionV relativeFrom="paragraph">
                  <wp:posOffset>11430</wp:posOffset>
                </wp:positionV>
                <wp:extent cx="1533525" cy="542925"/>
                <wp:effectExtent l="0" t="0" r="28575" b="28575"/>
                <wp:wrapNone/>
                <wp:docPr id="111884036" name="Rectangle 7"/>
                <wp:cNvGraphicFramePr/>
                <a:graphic xmlns:a="http://schemas.openxmlformats.org/drawingml/2006/main">
                  <a:graphicData uri="http://schemas.microsoft.com/office/word/2010/wordprocessingShape">
                    <wps:wsp>
                      <wps:cNvSpPr/>
                      <wps:spPr>
                        <a:xfrm>
                          <a:off x="0" y="0"/>
                          <a:ext cx="1533525" cy="5429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4F7111" w14:textId="0AE5AF86" w:rsidR="00463144" w:rsidRPr="00AE739F" w:rsidRDefault="00AE739F" w:rsidP="00463144">
                            <w:pPr>
                              <w:jc w:val="center"/>
                              <w:rPr>
                                <w:rFonts w:ascii="Times New Roman" w:hAnsi="Times New Roman" w:cs="Times New Roman"/>
                              </w:rPr>
                            </w:pPr>
                            <w:r w:rsidRPr="00AE739F">
                              <w:rPr>
                                <w:rFonts w:ascii="Times New Roman" w:hAnsi="Times New Roman" w:cs="Times New Roman"/>
                              </w:rPr>
                              <w:t>Client / Interested Party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D17CA8F" id="Rectangle 7" o:spid="_x0000_s1028" style="position:absolute;left:0;text-align:left;margin-left:156.75pt;margin-top:.9pt;width:120.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" fillcolor="#4472c4 [3204]" strokecolor="#09101d [484]" strokeweight="1pt">
                <v:textbox>
                  <w:txbxContent>
                    <w:p w14:paraId="6E4F7111" w14:textId="0AE5AF86" w:rsidR="00463144" w:rsidRPr="00AE739F" w:rsidRDefault="00AE739F" w:rsidP="00463144">
                      <w:pPr>
                        <w:jc w:val="center"/>
                        <w:rPr>
                          <w:rFonts w:ascii="Times New Roman" w:hAnsi="Times New Roman" w:cs="Times New Roman"/>
                        </w:rPr>
                      </w:pPr>
                      <w:r w:rsidRPr="00AE739F">
                        <w:rPr>
                          <w:rFonts w:ascii="Times New Roman" w:hAnsi="Times New Roman" w:cs="Times New Roman"/>
                        </w:rPr>
                        <w:t>Client / Interested Party</w:t>
                      </w:r>
                    </w:p>
                  </w:txbxContent>
                </v:textbox>
              </v:rect>
            </w:pict>
          </mc:Fallback>
        </mc:AlternateContent>
      </w:r>
    </w:p>
    <w:p w14:paraId="261DE690" w14:textId="5C407FBF" w:rsidR="00463144" w:rsidRPr="00C107F0" w:rsidRDefault="00463144" w:rsidP="001173F8">
      <w:pPr>
        <w:spacing w:after="0" w:line="240" w:lineRule="auto"/>
        <w:jc w:val="both"/>
        <w:rPr>
          <w:rFonts w:ascii="Times New Roman" w:hAnsi="Times New Roman" w:cs="Times New Roman"/>
        </w:rPr>
      </w:pPr>
    </w:p>
    <w:p w14:paraId="2BBD6686" w14:textId="77777777" w:rsidR="00463144" w:rsidRPr="00C107F0" w:rsidRDefault="00463144" w:rsidP="001173F8">
      <w:pPr>
        <w:spacing w:after="0" w:line="240" w:lineRule="auto"/>
        <w:jc w:val="both"/>
        <w:rPr>
          <w:rFonts w:ascii="Times New Roman" w:hAnsi="Times New Roman" w:cs="Times New Roman"/>
        </w:rPr>
      </w:pPr>
    </w:p>
    <w:p w14:paraId="1E8B3635" w14:textId="77777777" w:rsidR="00463144" w:rsidRPr="00C107F0" w:rsidRDefault="00463144" w:rsidP="001173F8">
      <w:pPr>
        <w:spacing w:after="0" w:line="240" w:lineRule="auto"/>
        <w:jc w:val="both"/>
        <w:rPr>
          <w:rFonts w:ascii="Times New Roman" w:hAnsi="Times New Roman" w:cs="Times New Roman"/>
        </w:rPr>
      </w:pPr>
    </w:p>
    <w:p w14:paraId="5B37C3BE" w14:textId="46F43B9B" w:rsidR="005805CB" w:rsidRPr="00C107F0" w:rsidRDefault="00AE739F" w:rsidP="00AE739F">
      <w:pPr>
        <w:spacing w:after="0" w:line="240" w:lineRule="auto"/>
        <w:jc w:val="center"/>
        <w:rPr>
          <w:rFonts w:ascii="Times New Roman" w:hAnsi="Times New Roman" w:cs="Times New Roman"/>
        </w:rPr>
      </w:pPr>
      <w:proofErr w:type="gramStart"/>
      <w:r>
        <w:rPr>
          <w:rFonts w:ascii="Times New Roman" w:hAnsi="Times New Roman" w:cs="Times New Roman"/>
        </w:rPr>
        <w:t>Source</w:t>
      </w:r>
      <w:r w:rsidR="00ED49CD" w:rsidRPr="00C107F0">
        <w:rPr>
          <w:rFonts w:ascii="Times New Roman" w:hAnsi="Times New Roman" w:cs="Times New Roman"/>
        </w:rPr>
        <w:t xml:space="preserve"> :</w:t>
      </w:r>
      <w:proofErr w:type="gramEnd"/>
      <w:r w:rsidR="00463144" w:rsidRPr="00C107F0">
        <w:rPr>
          <w:rFonts w:ascii="Times New Roman" w:hAnsi="Times New Roman" w:cs="Times New Roman"/>
        </w:rPr>
        <w:t xml:space="preserve"> Muhammad Yusril Irza,Nyoman Serikat Putra Jaya,2020.</w:t>
      </w:r>
    </w:p>
    <w:p w14:paraId="64DC1545" w14:textId="77777777" w:rsidR="005805CB" w:rsidRPr="00C107F0" w:rsidRDefault="005805CB" w:rsidP="001173F8">
      <w:pPr>
        <w:spacing w:after="0" w:line="240" w:lineRule="auto"/>
        <w:jc w:val="both"/>
        <w:rPr>
          <w:rFonts w:ascii="Times New Roman" w:hAnsi="Times New Roman" w:cs="Times New Roman"/>
        </w:rPr>
      </w:pPr>
    </w:p>
    <w:p w14:paraId="037BA489" w14:textId="77777777" w:rsidR="005E3E1E" w:rsidRPr="005E3E1E" w:rsidRDefault="005E3E1E" w:rsidP="005E3E1E">
      <w:pPr>
        <w:spacing w:after="0" w:line="240" w:lineRule="auto"/>
        <w:jc w:val="both"/>
        <w:rPr>
          <w:rFonts w:ascii="Times New Roman" w:hAnsi="Times New Roman" w:cs="Times New Roman"/>
        </w:rPr>
      </w:pPr>
      <w:r w:rsidRPr="005E3E1E">
        <w:rPr>
          <w:rFonts w:ascii="Times New Roman" w:hAnsi="Times New Roman" w:cs="Times New Roman"/>
        </w:rPr>
        <w:t>The model described above reflects the beef import quota case that occurred within the structure of the Prosperous Justice Party (PKS), a political party with established links to executive power. In this case, individuals within the governmental structure involved in policymaking were influenced by external factors, particularly those originating from their own political party.</w:t>
      </w:r>
    </w:p>
    <w:p w14:paraId="3963BDF0" w14:textId="0C08F60C" w:rsidR="005E3E1E" w:rsidRPr="005E3E1E" w:rsidRDefault="005E3E1E" w:rsidP="005E3E1E">
      <w:pPr>
        <w:spacing w:after="0" w:line="240" w:lineRule="auto"/>
        <w:jc w:val="both"/>
        <w:rPr>
          <w:rFonts w:ascii="Times New Roman" w:hAnsi="Times New Roman" w:cs="Times New Roman"/>
        </w:rPr>
      </w:pPr>
      <w:r w:rsidRPr="005E3E1E">
        <w:rPr>
          <w:rFonts w:ascii="Times New Roman" w:hAnsi="Times New Roman" w:cs="Times New Roman"/>
        </w:rPr>
        <w:t xml:space="preserve">As further elaborated by Muhammad Yusril Irza, this case illustrates </w:t>
      </w:r>
      <w:r w:rsidRPr="005E3E1E">
        <w:rPr>
          <w:rFonts w:ascii="Times New Roman" w:hAnsi="Times New Roman" w:cs="Times New Roman"/>
          <w:i/>
          <w:iCs/>
        </w:rPr>
        <w:t>trading in influence</w:t>
      </w:r>
      <w:r w:rsidRPr="005E3E1E">
        <w:rPr>
          <w:rFonts w:ascii="Times New Roman" w:hAnsi="Times New Roman" w:cs="Times New Roman"/>
        </w:rPr>
        <w:t xml:space="preserve"> in the form of a tribal relationship</w:t>
      </w:r>
      <w:r w:rsidR="0006219C">
        <w:rPr>
          <w:rFonts w:ascii="Times New Roman" w:hAnsi="Times New Roman" w:cs="Times New Roman"/>
        </w:rPr>
        <w:t xml:space="preserve"> </w:t>
      </w:r>
      <w:r w:rsidRPr="005E3E1E">
        <w:rPr>
          <w:rFonts w:ascii="Times New Roman" w:hAnsi="Times New Roman" w:cs="Times New Roman"/>
        </w:rPr>
        <w:t>involving a party with influence, a party that exerts influence, and a party that is influenced, namely a public official. It is ultimately in the hands of public officials that policy and decisions are formalized. In this case, Luthfi Hasan Ishaq (LHI) leveraged his power and authority as President of PKS to influence the policy direction of a fellow party member, who at the time served as the Minister of Agriculture, specifically concerning the quota restrictions on beef imports.</w:t>
      </w:r>
    </w:p>
    <w:p w14:paraId="427A736F" w14:textId="77777777" w:rsidR="005E3E1E" w:rsidRPr="005E3E1E" w:rsidRDefault="005E3E1E" w:rsidP="005E3E1E">
      <w:pPr>
        <w:spacing w:after="0" w:line="240" w:lineRule="auto"/>
        <w:jc w:val="both"/>
        <w:rPr>
          <w:rFonts w:ascii="Times New Roman" w:hAnsi="Times New Roman" w:cs="Times New Roman"/>
        </w:rPr>
      </w:pPr>
      <w:r w:rsidRPr="005E3E1E">
        <w:rPr>
          <w:rFonts w:ascii="Times New Roman" w:hAnsi="Times New Roman" w:cs="Times New Roman"/>
        </w:rPr>
        <w:t>The judicial consideration in the verdict No. 38/PID.SUS/TPK/2013/PN.JKT.PST legally emphasized that the defendant was a state official who received a bribe, while the non-legal (sociological) consideration stated that the defendant, as a member of the national legislature (DPR-RI), had undermined public trust in the representative institution. In another ruling, Decision No. 040/PID.SUS/TPK/2017/PN.JKT.PST, the legal reasoning focused on the element of abuse of authority, opportunity, or means afforded by position, whereas the non-legal consideration cited the defendant’s failure to support government efforts in eradicating corruption (Syarifuddin, 2019).</w:t>
      </w:r>
    </w:p>
    <w:p w14:paraId="6EAB3B98" w14:textId="77777777" w:rsidR="005E3E1E" w:rsidRPr="005E3E1E" w:rsidRDefault="005E3E1E" w:rsidP="005E3E1E">
      <w:pPr>
        <w:spacing w:after="0" w:line="240" w:lineRule="auto"/>
        <w:jc w:val="both"/>
        <w:rPr>
          <w:rFonts w:ascii="Times New Roman" w:hAnsi="Times New Roman" w:cs="Times New Roman"/>
        </w:rPr>
      </w:pPr>
      <w:r w:rsidRPr="005E3E1E">
        <w:rPr>
          <w:rFonts w:ascii="Times New Roman" w:hAnsi="Times New Roman" w:cs="Times New Roman"/>
        </w:rPr>
        <w:t>LHI was indicted under:</w:t>
      </w:r>
    </w:p>
    <w:p w14:paraId="3A1A20FE" w14:textId="77777777" w:rsidR="005E3E1E" w:rsidRPr="005E3E1E" w:rsidRDefault="005E3E1E" w:rsidP="005E3E1E">
      <w:pPr>
        <w:numPr>
          <w:ilvl w:val="0"/>
          <w:numId w:val="8"/>
        </w:numPr>
        <w:spacing w:after="0" w:line="240" w:lineRule="auto"/>
        <w:jc w:val="both"/>
        <w:rPr>
          <w:rFonts w:ascii="Times New Roman" w:hAnsi="Times New Roman" w:cs="Times New Roman"/>
        </w:rPr>
      </w:pPr>
      <w:r w:rsidRPr="005E3E1E">
        <w:rPr>
          <w:rFonts w:ascii="Times New Roman" w:hAnsi="Times New Roman" w:cs="Times New Roman"/>
        </w:rPr>
        <w:lastRenderedPageBreak/>
        <w:t>Article 12(a) of Law No. 31/1999 in conjunction with Article 55(1)(1) of the Criminal Code (KUHP), or</w:t>
      </w:r>
    </w:p>
    <w:p w14:paraId="177083F9" w14:textId="77777777" w:rsidR="005E3E1E" w:rsidRPr="005E3E1E" w:rsidRDefault="005E3E1E" w:rsidP="005E3E1E">
      <w:pPr>
        <w:numPr>
          <w:ilvl w:val="0"/>
          <w:numId w:val="8"/>
        </w:numPr>
        <w:spacing w:after="0" w:line="240" w:lineRule="auto"/>
        <w:jc w:val="both"/>
        <w:rPr>
          <w:rFonts w:ascii="Times New Roman" w:hAnsi="Times New Roman" w:cs="Times New Roman"/>
        </w:rPr>
      </w:pPr>
      <w:r w:rsidRPr="005E3E1E">
        <w:rPr>
          <w:rFonts w:ascii="Times New Roman" w:hAnsi="Times New Roman" w:cs="Times New Roman"/>
        </w:rPr>
        <w:t>Article 5(2) in conjunction with Article 5(1) of Law No. 31/1999 in conjunction with Article 55(1)(1) KUHP, or</w:t>
      </w:r>
    </w:p>
    <w:p w14:paraId="528396D0" w14:textId="77777777" w:rsidR="005E3E1E" w:rsidRPr="005E3E1E" w:rsidRDefault="005E3E1E" w:rsidP="005E3E1E">
      <w:pPr>
        <w:numPr>
          <w:ilvl w:val="0"/>
          <w:numId w:val="8"/>
        </w:numPr>
        <w:spacing w:after="0" w:line="240" w:lineRule="auto"/>
        <w:jc w:val="both"/>
        <w:rPr>
          <w:rFonts w:ascii="Times New Roman" w:hAnsi="Times New Roman" w:cs="Times New Roman"/>
        </w:rPr>
      </w:pPr>
      <w:r w:rsidRPr="005E3E1E">
        <w:rPr>
          <w:rFonts w:ascii="Times New Roman" w:hAnsi="Times New Roman" w:cs="Times New Roman"/>
        </w:rPr>
        <w:t>Article 11 of Law No. 31/1999 in conjunction with Article 55(1)(1) KUHP.</w:t>
      </w:r>
    </w:p>
    <w:p w14:paraId="1D3D7B9D" w14:textId="77777777" w:rsidR="005E3E1E" w:rsidRPr="005E3E1E" w:rsidRDefault="005E3E1E" w:rsidP="005E3E1E">
      <w:pPr>
        <w:spacing w:after="0" w:line="240" w:lineRule="auto"/>
        <w:jc w:val="both"/>
        <w:rPr>
          <w:rFonts w:ascii="Times New Roman" w:hAnsi="Times New Roman" w:cs="Times New Roman"/>
        </w:rPr>
      </w:pPr>
      <w:r w:rsidRPr="005E3E1E">
        <w:rPr>
          <w:rFonts w:ascii="Times New Roman" w:hAnsi="Times New Roman" w:cs="Times New Roman"/>
        </w:rPr>
        <w:t>Court Rulings:</w:t>
      </w:r>
    </w:p>
    <w:p w14:paraId="5ABBE58A" w14:textId="77777777" w:rsidR="005E3E1E" w:rsidRPr="005E3E1E" w:rsidRDefault="005E3E1E" w:rsidP="005E3E1E">
      <w:pPr>
        <w:numPr>
          <w:ilvl w:val="0"/>
          <w:numId w:val="9"/>
        </w:numPr>
        <w:spacing w:after="0" w:line="240" w:lineRule="auto"/>
        <w:jc w:val="both"/>
        <w:rPr>
          <w:rFonts w:ascii="Times New Roman" w:hAnsi="Times New Roman" w:cs="Times New Roman"/>
        </w:rPr>
      </w:pPr>
      <w:r w:rsidRPr="005E3E1E">
        <w:rPr>
          <w:rFonts w:ascii="Times New Roman" w:hAnsi="Times New Roman" w:cs="Times New Roman"/>
        </w:rPr>
        <w:t>Jakarta Corruption Court: LHI was sentenced to 16 years of imprisonment and fined 1 billion Rupiah.</w:t>
      </w:r>
    </w:p>
    <w:p w14:paraId="7561BF1D" w14:textId="77777777" w:rsidR="005E3E1E" w:rsidRPr="005E3E1E" w:rsidRDefault="005E3E1E" w:rsidP="005E3E1E">
      <w:pPr>
        <w:numPr>
          <w:ilvl w:val="0"/>
          <w:numId w:val="9"/>
        </w:numPr>
        <w:spacing w:after="0" w:line="240" w:lineRule="auto"/>
        <w:jc w:val="both"/>
        <w:rPr>
          <w:rFonts w:ascii="Times New Roman" w:hAnsi="Times New Roman" w:cs="Times New Roman"/>
        </w:rPr>
      </w:pPr>
      <w:r w:rsidRPr="005E3E1E">
        <w:rPr>
          <w:rFonts w:ascii="Times New Roman" w:hAnsi="Times New Roman" w:cs="Times New Roman"/>
        </w:rPr>
        <w:t>Jakarta High Court: Upheld the Corruption Court's verdict—16 years’ imprisonment and 1 billion Rupiah fine.</w:t>
      </w:r>
    </w:p>
    <w:p w14:paraId="41EDAF86" w14:textId="77777777" w:rsidR="005E3E1E" w:rsidRPr="005E3E1E" w:rsidRDefault="005E3E1E" w:rsidP="005E3E1E">
      <w:pPr>
        <w:numPr>
          <w:ilvl w:val="0"/>
          <w:numId w:val="9"/>
        </w:numPr>
        <w:spacing w:after="0" w:line="240" w:lineRule="auto"/>
        <w:jc w:val="both"/>
        <w:rPr>
          <w:rFonts w:ascii="Times New Roman" w:hAnsi="Times New Roman" w:cs="Times New Roman"/>
        </w:rPr>
      </w:pPr>
      <w:r w:rsidRPr="005E3E1E">
        <w:rPr>
          <w:rFonts w:ascii="Times New Roman" w:hAnsi="Times New Roman" w:cs="Times New Roman"/>
        </w:rPr>
        <w:t>Supreme Court: Affirmed the decision of the Jakarta High Court.</w:t>
      </w:r>
    </w:p>
    <w:p w14:paraId="475326FC" w14:textId="5D96F681" w:rsidR="00250142" w:rsidRPr="00C107F0" w:rsidRDefault="00250142" w:rsidP="001173F8">
      <w:pPr>
        <w:spacing w:after="0" w:line="240" w:lineRule="auto"/>
        <w:jc w:val="both"/>
        <w:rPr>
          <w:rFonts w:ascii="Times New Roman" w:hAnsi="Times New Roman" w:cs="Times New Roman"/>
        </w:rPr>
      </w:pPr>
    </w:p>
    <w:p w14:paraId="4969C354" w14:textId="77777777" w:rsidR="00250142" w:rsidRPr="00C107F0" w:rsidRDefault="00250142" w:rsidP="001173F8">
      <w:pPr>
        <w:spacing w:after="0" w:line="240" w:lineRule="auto"/>
        <w:jc w:val="both"/>
        <w:rPr>
          <w:rFonts w:ascii="Times New Roman" w:hAnsi="Times New Roman" w:cs="Times New Roman"/>
        </w:rPr>
      </w:pPr>
    </w:p>
    <w:p w14:paraId="0AE2189D" w14:textId="77777777" w:rsidR="00F10041" w:rsidRPr="00F10041" w:rsidRDefault="00F10041" w:rsidP="00F10041">
      <w:pPr>
        <w:spacing w:after="0" w:line="240" w:lineRule="auto"/>
        <w:jc w:val="both"/>
        <w:rPr>
          <w:rFonts w:ascii="Times New Roman" w:hAnsi="Times New Roman" w:cs="Times New Roman"/>
        </w:rPr>
      </w:pPr>
      <w:bookmarkStart w:id="1" w:name="_Hlk201757889"/>
      <w:r w:rsidRPr="00F10041">
        <w:rPr>
          <w:rFonts w:ascii="Times New Roman" w:hAnsi="Times New Roman" w:cs="Times New Roman"/>
        </w:rPr>
        <w:t xml:space="preserve">In the 2013–2014 beef import quota restriction case, although Luthfi Hasan Ishaq’s (LHI) actions could be categorized as </w:t>
      </w:r>
      <w:r w:rsidRPr="00F10041">
        <w:rPr>
          <w:rFonts w:ascii="Times New Roman" w:hAnsi="Times New Roman" w:cs="Times New Roman"/>
          <w:i/>
          <w:iCs/>
        </w:rPr>
        <w:t>trading in influence</w:t>
      </w:r>
      <w:r w:rsidRPr="00F10041">
        <w:rPr>
          <w:rFonts w:ascii="Times New Roman" w:hAnsi="Times New Roman" w:cs="Times New Roman"/>
        </w:rPr>
        <w:t xml:space="preserve">, he was prosecuted under bribery provisions due to the element of receiving money or rewards. This highlights that Indonesia has not yet explicitly recognized </w:t>
      </w:r>
      <w:r w:rsidRPr="00F10041">
        <w:rPr>
          <w:rFonts w:ascii="Times New Roman" w:hAnsi="Times New Roman" w:cs="Times New Roman"/>
          <w:i/>
          <w:iCs/>
        </w:rPr>
        <w:t>trading in influence</w:t>
      </w:r>
      <w:r w:rsidRPr="00F10041">
        <w:rPr>
          <w:rFonts w:ascii="Times New Roman" w:hAnsi="Times New Roman" w:cs="Times New Roman"/>
        </w:rPr>
        <w:t xml:space="preserve"> as an independent criminal offense, thereby compelling law enforcement to rely on existing bribery laws to prosecute such conduct. This leads to legal disharmony, as the elements constituting </w:t>
      </w:r>
      <w:r w:rsidRPr="00F10041">
        <w:rPr>
          <w:rFonts w:ascii="Times New Roman" w:hAnsi="Times New Roman" w:cs="Times New Roman"/>
          <w:i/>
          <w:iCs/>
        </w:rPr>
        <w:t>trading in influence</w:t>
      </w:r>
      <w:r w:rsidRPr="00F10041">
        <w:rPr>
          <w:rFonts w:ascii="Times New Roman" w:hAnsi="Times New Roman" w:cs="Times New Roman"/>
        </w:rPr>
        <w:t xml:space="preserve"> do not always align with the legal elements of bribery.</w:t>
      </w:r>
    </w:p>
    <w:p w14:paraId="1ED6E374" w14:textId="30EF4C8B" w:rsidR="00F10041" w:rsidRPr="00F10041" w:rsidRDefault="00F10041" w:rsidP="00F10041">
      <w:pPr>
        <w:spacing w:after="0" w:line="240" w:lineRule="auto"/>
        <w:jc w:val="both"/>
        <w:rPr>
          <w:rFonts w:ascii="Times New Roman" w:hAnsi="Times New Roman" w:cs="Times New Roman"/>
        </w:rPr>
      </w:pPr>
      <w:r w:rsidRPr="00F10041">
        <w:rPr>
          <w:rFonts w:ascii="Times New Roman" w:hAnsi="Times New Roman" w:cs="Times New Roman"/>
        </w:rPr>
        <w:t>The relationship between the essence of trading in influence and corruption offenses lies in their interdependence</w:t>
      </w:r>
      <w:r w:rsidR="0006219C">
        <w:rPr>
          <w:rFonts w:ascii="Times New Roman" w:hAnsi="Times New Roman" w:cs="Times New Roman"/>
        </w:rPr>
        <w:t xml:space="preserve"> </w:t>
      </w:r>
      <w:r w:rsidRPr="00F10041">
        <w:rPr>
          <w:rFonts w:ascii="Times New Roman" w:hAnsi="Times New Roman" w:cs="Times New Roman"/>
          <w:i/>
          <w:iCs/>
        </w:rPr>
        <w:t>trading in influence</w:t>
      </w:r>
      <w:r w:rsidRPr="00F10041">
        <w:rPr>
          <w:rFonts w:ascii="Times New Roman" w:hAnsi="Times New Roman" w:cs="Times New Roman"/>
        </w:rPr>
        <w:t xml:space="preserve"> may act as a trigger for corruption. At its core, </w:t>
      </w:r>
      <w:r w:rsidRPr="00F10041">
        <w:rPr>
          <w:rFonts w:ascii="Times New Roman" w:hAnsi="Times New Roman" w:cs="Times New Roman"/>
          <w:i/>
          <w:iCs/>
        </w:rPr>
        <w:t>trading in influence</w:t>
      </w:r>
      <w:r w:rsidRPr="00F10041">
        <w:rPr>
          <w:rFonts w:ascii="Times New Roman" w:hAnsi="Times New Roman" w:cs="Times New Roman"/>
        </w:rPr>
        <w:t xml:space="preserve"> is rooted in the value of influence itself. The central issue that creates opportunities for abuse is the unregulated use of influence, which demands greater legal and institutional attention. The Corruption Eradication Commission (KPK) has repeatedly uncovered corruption cases that originated from influence-peddling practices. Nevertheless, proving that </w:t>
      </w:r>
      <w:r w:rsidRPr="00F10041">
        <w:rPr>
          <w:rFonts w:ascii="Times New Roman" w:hAnsi="Times New Roman" w:cs="Times New Roman"/>
          <w:i/>
          <w:iCs/>
        </w:rPr>
        <w:t>trading in influence</w:t>
      </w:r>
      <w:r w:rsidRPr="00F10041">
        <w:rPr>
          <w:rFonts w:ascii="Times New Roman" w:hAnsi="Times New Roman" w:cs="Times New Roman"/>
        </w:rPr>
        <w:t xml:space="preserve"> constitutes a corruption offense remains a significant challenge.</w:t>
      </w:r>
    </w:p>
    <w:p w14:paraId="34E09742" w14:textId="77777777" w:rsidR="00F10041" w:rsidRPr="00F10041" w:rsidRDefault="00F10041" w:rsidP="00F10041">
      <w:pPr>
        <w:spacing w:after="0" w:line="240" w:lineRule="auto"/>
        <w:jc w:val="both"/>
        <w:rPr>
          <w:rFonts w:ascii="Times New Roman" w:hAnsi="Times New Roman" w:cs="Times New Roman"/>
        </w:rPr>
      </w:pPr>
      <w:r w:rsidRPr="00F10041">
        <w:rPr>
          <w:rFonts w:ascii="Times New Roman" w:hAnsi="Times New Roman" w:cs="Times New Roman"/>
        </w:rPr>
        <w:t xml:space="preserve">According to Artidjo Alkostar, </w:t>
      </w:r>
      <w:r w:rsidRPr="00F10041">
        <w:rPr>
          <w:rFonts w:ascii="Times New Roman" w:hAnsi="Times New Roman" w:cs="Times New Roman"/>
          <w:i/>
          <w:iCs/>
        </w:rPr>
        <w:t>trading in influence</w:t>
      </w:r>
      <w:r w:rsidRPr="00F10041">
        <w:rPr>
          <w:rFonts w:ascii="Times New Roman" w:hAnsi="Times New Roman" w:cs="Times New Roman"/>
        </w:rPr>
        <w:t xml:space="preserve"> exerts pressure that influences a person’s decisions or opinions, ultimately becoming a coercive force, which may take the form of:</w:t>
      </w:r>
    </w:p>
    <w:p w14:paraId="271788B5" w14:textId="77777777" w:rsidR="00F10041" w:rsidRPr="00F10041" w:rsidRDefault="00F10041" w:rsidP="00F10041">
      <w:pPr>
        <w:numPr>
          <w:ilvl w:val="0"/>
          <w:numId w:val="10"/>
        </w:numPr>
        <w:spacing w:after="0" w:line="240" w:lineRule="auto"/>
        <w:jc w:val="both"/>
        <w:rPr>
          <w:rFonts w:ascii="Times New Roman" w:hAnsi="Times New Roman" w:cs="Times New Roman"/>
        </w:rPr>
      </w:pPr>
      <w:r w:rsidRPr="00F10041">
        <w:rPr>
          <w:rFonts w:ascii="Times New Roman" w:hAnsi="Times New Roman" w:cs="Times New Roman"/>
        </w:rPr>
        <w:t>Political pressure, and</w:t>
      </w:r>
    </w:p>
    <w:p w14:paraId="357EF237" w14:textId="77777777" w:rsidR="0006219C" w:rsidRDefault="00F10041" w:rsidP="00F10041">
      <w:pPr>
        <w:numPr>
          <w:ilvl w:val="0"/>
          <w:numId w:val="10"/>
        </w:numPr>
        <w:spacing w:after="0" w:line="240" w:lineRule="auto"/>
        <w:jc w:val="both"/>
        <w:rPr>
          <w:rFonts w:ascii="Times New Roman" w:hAnsi="Times New Roman" w:cs="Times New Roman"/>
        </w:rPr>
      </w:pPr>
      <w:r w:rsidRPr="00F10041">
        <w:rPr>
          <w:rFonts w:ascii="Times New Roman" w:hAnsi="Times New Roman" w:cs="Times New Roman"/>
        </w:rPr>
        <w:t>Economic pressure.</w:t>
      </w:r>
    </w:p>
    <w:p w14:paraId="4CE45767" w14:textId="18B6BD0A" w:rsidR="00F10041" w:rsidRPr="00F10041" w:rsidRDefault="00F10041" w:rsidP="0006219C">
      <w:pPr>
        <w:spacing w:after="0" w:line="240" w:lineRule="auto"/>
        <w:ind w:left="720"/>
        <w:jc w:val="both"/>
        <w:rPr>
          <w:rFonts w:ascii="Times New Roman" w:hAnsi="Times New Roman" w:cs="Times New Roman"/>
        </w:rPr>
      </w:pPr>
      <w:r w:rsidRPr="00F10041">
        <w:rPr>
          <w:rFonts w:ascii="Times New Roman" w:hAnsi="Times New Roman" w:cs="Times New Roman"/>
        </w:rPr>
        <w:t>This includes promises</w:t>
      </w:r>
      <w:r w:rsidR="0006219C">
        <w:rPr>
          <w:rFonts w:ascii="Times New Roman" w:hAnsi="Times New Roman" w:cs="Times New Roman"/>
        </w:rPr>
        <w:t xml:space="preserve"> </w:t>
      </w:r>
      <w:r w:rsidRPr="00F10041">
        <w:rPr>
          <w:rFonts w:ascii="Times New Roman" w:hAnsi="Times New Roman" w:cs="Times New Roman"/>
        </w:rPr>
        <w:t>of any kind</w:t>
      </w:r>
      <w:r w:rsidR="0006219C">
        <w:rPr>
          <w:rFonts w:ascii="Times New Roman" w:hAnsi="Times New Roman" w:cs="Times New Roman"/>
        </w:rPr>
        <w:t xml:space="preserve"> </w:t>
      </w:r>
      <w:r w:rsidRPr="00F10041">
        <w:rPr>
          <w:rFonts w:ascii="Times New Roman" w:hAnsi="Times New Roman" w:cs="Times New Roman"/>
        </w:rPr>
        <w:t>that benefit an individual and make them willing and susceptible to influence (Satria Bagus Ardi, 2021).</w:t>
      </w:r>
    </w:p>
    <w:p w14:paraId="05A1D3F8" w14:textId="77777777" w:rsidR="0006219C" w:rsidRDefault="00F10041" w:rsidP="00F10041">
      <w:pPr>
        <w:spacing w:after="0" w:line="240" w:lineRule="auto"/>
        <w:jc w:val="both"/>
        <w:rPr>
          <w:rFonts w:ascii="Times New Roman" w:hAnsi="Times New Roman" w:cs="Times New Roman"/>
        </w:rPr>
      </w:pPr>
      <w:r w:rsidRPr="00F10041">
        <w:rPr>
          <w:rFonts w:ascii="Times New Roman" w:hAnsi="Times New Roman" w:cs="Times New Roman"/>
        </w:rPr>
        <w:t>The criminalization of trading in influence requires a comprehensive and effective legal approach. Several steps can be taken to regulate and criminalize such practices:</w:t>
      </w:r>
    </w:p>
    <w:p w14:paraId="6EF9E77A" w14:textId="56F8109A" w:rsidR="00F10041" w:rsidRPr="00F10041" w:rsidRDefault="00F10041" w:rsidP="00F10041">
      <w:pPr>
        <w:spacing w:after="0" w:line="240" w:lineRule="auto"/>
        <w:jc w:val="both"/>
        <w:rPr>
          <w:rFonts w:ascii="Times New Roman" w:hAnsi="Times New Roman" w:cs="Times New Roman"/>
        </w:rPr>
      </w:pPr>
      <w:r w:rsidRPr="00F10041">
        <w:rPr>
          <w:rFonts w:ascii="Times New Roman" w:hAnsi="Times New Roman" w:cs="Times New Roman"/>
        </w:rPr>
        <w:t xml:space="preserve">(a) Define </w:t>
      </w:r>
      <w:r w:rsidRPr="00F10041">
        <w:rPr>
          <w:rFonts w:ascii="Times New Roman" w:hAnsi="Times New Roman" w:cs="Times New Roman"/>
          <w:i/>
          <w:iCs/>
        </w:rPr>
        <w:t>trading in influence</w:t>
      </w:r>
      <w:r w:rsidRPr="00F10041">
        <w:rPr>
          <w:rFonts w:ascii="Times New Roman" w:hAnsi="Times New Roman" w:cs="Times New Roman"/>
        </w:rPr>
        <w:t xml:space="preserve"> clearly in statutory law as a criminal offense. The definition should include various forms, such as the provision of bribes, gifts, or other advantages to public officials or private individuals, with the intent of influencing decisions or actions for personal or third-party gain.</w:t>
      </w:r>
      <w:r w:rsidRPr="00F10041">
        <w:rPr>
          <w:rFonts w:ascii="Times New Roman" w:hAnsi="Times New Roman" w:cs="Times New Roman"/>
        </w:rPr>
        <w:br/>
        <w:t>(b) Draft specific legislation and regulations that govern and criminalize such conduct, including the establishment of criminal sanctions, such as fines, imprisonment, or both, for offenders.</w:t>
      </w:r>
      <w:r w:rsidRPr="00F10041">
        <w:rPr>
          <w:rFonts w:ascii="Times New Roman" w:hAnsi="Times New Roman" w:cs="Times New Roman"/>
        </w:rPr>
        <w:br/>
        <w:t>(c) Ensure effective law enforcement through proper legal mechanisms (Effendi et al., 2023).</w:t>
      </w:r>
    </w:p>
    <w:p w14:paraId="04322417" w14:textId="77777777" w:rsidR="00F10041" w:rsidRPr="00F10041" w:rsidRDefault="00F10041" w:rsidP="00F10041">
      <w:pPr>
        <w:spacing w:after="0" w:line="240" w:lineRule="auto"/>
        <w:jc w:val="both"/>
        <w:rPr>
          <w:rFonts w:ascii="Times New Roman" w:hAnsi="Times New Roman" w:cs="Times New Roman"/>
        </w:rPr>
      </w:pPr>
      <w:r w:rsidRPr="00F10041">
        <w:rPr>
          <w:rFonts w:ascii="Times New Roman" w:hAnsi="Times New Roman" w:cs="Times New Roman"/>
        </w:rPr>
        <w:t xml:space="preserve">Research by Yahuza and Amelia Meiliza (2018) argues that such legal shortcomings could have been prevented, given that Indonesia has ratified the United Nations Convention Against Corruption (UNCAC), which explicitly aims to prevent and combat corruption on a global scale. UNCAC includes specific provisions addressing </w:t>
      </w:r>
      <w:r w:rsidRPr="00F10041">
        <w:rPr>
          <w:rFonts w:ascii="Times New Roman" w:hAnsi="Times New Roman" w:cs="Times New Roman"/>
          <w:i/>
          <w:iCs/>
        </w:rPr>
        <w:t>trading in influence</w:t>
      </w:r>
      <w:r w:rsidRPr="00F10041">
        <w:rPr>
          <w:rFonts w:ascii="Times New Roman" w:hAnsi="Times New Roman" w:cs="Times New Roman"/>
        </w:rPr>
        <w:t>, and thus, Indonesia, as a state party, is obligated to harmonize its domestic laws with the convention. Doing so is not merely a legal obligation, but a national necessity in strengthening anti-corruption efforts.</w:t>
      </w:r>
    </w:p>
    <w:p w14:paraId="59120624" w14:textId="05578DA8" w:rsidR="00E3129F" w:rsidRPr="00C107F0" w:rsidRDefault="00E3129F" w:rsidP="001173F8">
      <w:pPr>
        <w:spacing w:after="0" w:line="240" w:lineRule="auto"/>
        <w:jc w:val="both"/>
        <w:rPr>
          <w:rFonts w:ascii="Times New Roman" w:hAnsi="Times New Roman" w:cs="Times New Roman"/>
        </w:rPr>
      </w:pPr>
    </w:p>
    <w:p w14:paraId="6F922CF9" w14:textId="77777777" w:rsidR="00847C59" w:rsidRPr="00C107F0" w:rsidRDefault="00847C59" w:rsidP="001173F8">
      <w:pPr>
        <w:spacing w:after="0" w:line="240" w:lineRule="auto"/>
        <w:jc w:val="both"/>
        <w:rPr>
          <w:rFonts w:ascii="Times New Roman" w:hAnsi="Times New Roman" w:cs="Times New Roman"/>
          <w:color w:val="C00000"/>
        </w:rPr>
      </w:pPr>
    </w:p>
    <w:bookmarkEnd w:id="1"/>
    <w:p w14:paraId="1DA1A4EC" w14:textId="7E8A24FE" w:rsidR="00F67354" w:rsidRPr="00C107F0" w:rsidRDefault="009135E7" w:rsidP="001173F8">
      <w:pPr>
        <w:spacing w:after="0" w:line="240" w:lineRule="auto"/>
        <w:jc w:val="both"/>
        <w:rPr>
          <w:rFonts w:ascii="Times New Roman" w:hAnsi="Times New Roman" w:cs="Times New Roman"/>
          <w:b/>
          <w:bCs/>
          <w:color w:val="C00000"/>
        </w:rPr>
      </w:pPr>
      <w:r w:rsidRPr="00C107F0">
        <w:rPr>
          <w:rFonts w:ascii="Times New Roman" w:hAnsi="Times New Roman" w:cs="Times New Roman"/>
          <w:b/>
          <w:bCs/>
          <w:color w:val="C00000"/>
        </w:rPr>
        <w:t>3.</w:t>
      </w:r>
      <w:r w:rsidR="00BE1AE5" w:rsidRPr="00BE1AE5">
        <w:t xml:space="preserve"> </w:t>
      </w:r>
      <w:r w:rsidR="000265A4" w:rsidRPr="00BE1AE5">
        <w:rPr>
          <w:rFonts w:ascii="Times New Roman" w:hAnsi="Times New Roman" w:cs="Times New Roman"/>
          <w:b/>
          <w:bCs/>
          <w:color w:val="C00000"/>
        </w:rPr>
        <w:t xml:space="preserve">The Ethical Void Among State Officials Engaged </w:t>
      </w:r>
      <w:proofErr w:type="gramStart"/>
      <w:r w:rsidR="000265A4" w:rsidRPr="00BE1AE5">
        <w:rPr>
          <w:rFonts w:ascii="Times New Roman" w:hAnsi="Times New Roman" w:cs="Times New Roman"/>
          <w:b/>
          <w:bCs/>
          <w:color w:val="C00000"/>
        </w:rPr>
        <w:t>In</w:t>
      </w:r>
      <w:proofErr w:type="gramEnd"/>
      <w:r w:rsidR="000265A4" w:rsidRPr="00BE1AE5">
        <w:rPr>
          <w:rFonts w:ascii="Times New Roman" w:hAnsi="Times New Roman" w:cs="Times New Roman"/>
          <w:b/>
          <w:bCs/>
          <w:color w:val="C00000"/>
        </w:rPr>
        <w:t xml:space="preserve"> Trading In Influence</w:t>
      </w:r>
    </w:p>
    <w:p w14:paraId="64282EA1" w14:textId="77777777" w:rsidR="000F4819" w:rsidRPr="00C107F0" w:rsidRDefault="000F4819" w:rsidP="001173F8">
      <w:pPr>
        <w:spacing w:after="0" w:line="240" w:lineRule="auto"/>
        <w:jc w:val="both"/>
        <w:rPr>
          <w:rFonts w:ascii="Times New Roman" w:hAnsi="Times New Roman" w:cs="Times New Roman"/>
          <w:b/>
          <w:bCs/>
          <w:color w:val="C00000"/>
        </w:rPr>
      </w:pPr>
    </w:p>
    <w:p w14:paraId="3B8A96A0" w14:textId="77777777" w:rsidR="005F3F75" w:rsidRPr="005F3F75" w:rsidRDefault="005F3F75" w:rsidP="005F3F75">
      <w:pPr>
        <w:spacing w:after="0" w:line="240" w:lineRule="auto"/>
        <w:jc w:val="both"/>
        <w:rPr>
          <w:rFonts w:ascii="Times New Roman" w:hAnsi="Times New Roman" w:cs="Times New Roman"/>
        </w:rPr>
      </w:pPr>
      <w:r w:rsidRPr="005F3F75">
        <w:rPr>
          <w:rFonts w:ascii="Times New Roman" w:hAnsi="Times New Roman" w:cs="Times New Roman"/>
        </w:rPr>
        <w:t xml:space="preserve">According to Muhadam Labolo (2013), the ethical void arises when there are gaps or deficiencies in rules, regulations, or ethical norms that should prevent or sanction the practice of </w:t>
      </w:r>
      <w:r w:rsidRPr="005F3F75">
        <w:rPr>
          <w:rFonts w:ascii="Times New Roman" w:hAnsi="Times New Roman" w:cs="Times New Roman"/>
          <w:i/>
          <w:iCs/>
        </w:rPr>
        <w:t>trading in influence</w:t>
      </w:r>
      <w:r w:rsidRPr="005F3F75">
        <w:rPr>
          <w:rFonts w:ascii="Times New Roman" w:hAnsi="Times New Roman" w:cs="Times New Roman"/>
        </w:rPr>
        <w:t xml:space="preserve">. This ethical vacuum may result from an unclear definition of </w:t>
      </w:r>
      <w:r w:rsidRPr="005F3F75">
        <w:rPr>
          <w:rFonts w:ascii="Times New Roman" w:hAnsi="Times New Roman" w:cs="Times New Roman"/>
          <w:i/>
          <w:iCs/>
        </w:rPr>
        <w:t>trading in influence</w:t>
      </w:r>
      <w:r w:rsidRPr="005F3F75">
        <w:rPr>
          <w:rFonts w:ascii="Times New Roman" w:hAnsi="Times New Roman" w:cs="Times New Roman"/>
        </w:rPr>
        <w:t xml:space="preserve">. Even when regulations are in place, if law enforcement is weak, such practices will persist. Weak enforcement may </w:t>
      </w:r>
      <w:r w:rsidRPr="005F3F75">
        <w:rPr>
          <w:rFonts w:ascii="Times New Roman" w:hAnsi="Times New Roman" w:cs="Times New Roman"/>
        </w:rPr>
        <w:lastRenderedPageBreak/>
        <w:t>stem from limited resources, a lack of political will, or even corruption within law enforcement agencies themselves.</w:t>
      </w:r>
    </w:p>
    <w:p w14:paraId="4EC14F57" w14:textId="77777777" w:rsidR="005F3F75" w:rsidRPr="005F3F75" w:rsidRDefault="005F3F75" w:rsidP="005F3F75">
      <w:pPr>
        <w:spacing w:after="0" w:line="240" w:lineRule="auto"/>
        <w:jc w:val="both"/>
        <w:rPr>
          <w:rFonts w:ascii="Times New Roman" w:hAnsi="Times New Roman" w:cs="Times New Roman"/>
        </w:rPr>
      </w:pPr>
      <w:r w:rsidRPr="005F3F75">
        <w:rPr>
          <w:rFonts w:ascii="Times New Roman" w:hAnsi="Times New Roman" w:cs="Times New Roman"/>
        </w:rPr>
        <w:t xml:space="preserve">A lack of transparency is also a contributing factor. When decision-making processes are opaque, it becomes difficult to identify who is influencing decisions and whether conflicts of interest exist. This can occur when key meetings are held behind closed doors or when essential documents are kept confidential. Further, public officials may have personal or professional relationships that give rise to conflicts of interest. When these conflicts are not properly managed, they open the door to </w:t>
      </w:r>
      <w:r w:rsidRPr="005F3F75">
        <w:rPr>
          <w:rFonts w:ascii="Times New Roman" w:hAnsi="Times New Roman" w:cs="Times New Roman"/>
          <w:i/>
          <w:iCs/>
        </w:rPr>
        <w:t>trading in influence</w:t>
      </w:r>
      <w:r w:rsidRPr="005F3F75">
        <w:rPr>
          <w:rFonts w:ascii="Times New Roman" w:hAnsi="Times New Roman" w:cs="Times New Roman"/>
        </w:rPr>
        <w:t>.</w:t>
      </w:r>
    </w:p>
    <w:p w14:paraId="690DA6ED" w14:textId="32516454" w:rsidR="005F3F75" w:rsidRPr="005F3F75" w:rsidRDefault="005F3F75" w:rsidP="005F3F75">
      <w:pPr>
        <w:spacing w:after="0" w:line="240" w:lineRule="auto"/>
        <w:jc w:val="both"/>
        <w:rPr>
          <w:rFonts w:ascii="Times New Roman" w:hAnsi="Times New Roman" w:cs="Times New Roman"/>
        </w:rPr>
      </w:pPr>
      <w:r w:rsidRPr="005F3F75">
        <w:rPr>
          <w:rFonts w:ascii="Times New Roman" w:hAnsi="Times New Roman" w:cs="Times New Roman"/>
        </w:rPr>
        <w:t>Corruption as a form of deviation within social, cultural, and state life has long been studied by scholars and philosophers</w:t>
      </w:r>
      <w:r w:rsidR="0006219C">
        <w:rPr>
          <w:rFonts w:ascii="Times New Roman" w:hAnsi="Times New Roman" w:cs="Times New Roman"/>
        </w:rPr>
        <w:t xml:space="preserve"> </w:t>
      </w:r>
      <w:r w:rsidRPr="005F3F75">
        <w:rPr>
          <w:rFonts w:ascii="Times New Roman" w:hAnsi="Times New Roman" w:cs="Times New Roman"/>
        </w:rPr>
        <w:t>from Aristotle to Machiavelli, who articulated what is now referred to as moral corruption (Albert Hasibuan, 1997).</w:t>
      </w:r>
    </w:p>
    <w:p w14:paraId="4BC9C8A2" w14:textId="77777777" w:rsidR="005F3F75" w:rsidRPr="005F3F75" w:rsidRDefault="005F3F75" w:rsidP="005F3F75">
      <w:pPr>
        <w:spacing w:after="0" w:line="240" w:lineRule="auto"/>
        <w:jc w:val="both"/>
        <w:rPr>
          <w:rFonts w:ascii="Times New Roman" w:hAnsi="Times New Roman" w:cs="Times New Roman"/>
        </w:rPr>
      </w:pPr>
      <w:r w:rsidRPr="005F3F75">
        <w:rPr>
          <w:rFonts w:ascii="Times New Roman" w:hAnsi="Times New Roman" w:cs="Times New Roman"/>
          <w:i/>
          <w:iCs/>
        </w:rPr>
        <w:t>Trading in influence</w:t>
      </w:r>
      <w:r w:rsidRPr="005F3F75">
        <w:rPr>
          <w:rFonts w:ascii="Times New Roman" w:hAnsi="Times New Roman" w:cs="Times New Roman"/>
        </w:rPr>
        <w:t xml:space="preserve"> represents a manifestation of antisocial greed. This corrupt behavior is contagious and has the potential to undermine moral order and destroy good governance. Manifestations of this ethical void include:</w:t>
      </w:r>
    </w:p>
    <w:p w14:paraId="1722D655" w14:textId="77777777" w:rsidR="005F3F75" w:rsidRPr="005F3F75" w:rsidRDefault="005F3F75" w:rsidP="005F3F75">
      <w:pPr>
        <w:numPr>
          <w:ilvl w:val="0"/>
          <w:numId w:val="11"/>
        </w:numPr>
        <w:spacing w:after="0" w:line="240" w:lineRule="auto"/>
        <w:jc w:val="both"/>
        <w:rPr>
          <w:rFonts w:ascii="Times New Roman" w:hAnsi="Times New Roman" w:cs="Times New Roman"/>
        </w:rPr>
      </w:pPr>
      <w:r w:rsidRPr="005F3F75">
        <w:rPr>
          <w:rFonts w:ascii="Times New Roman" w:hAnsi="Times New Roman" w:cs="Times New Roman"/>
        </w:rPr>
        <w:t>Lack of Ethical Awareness: Officials may be unaware that their actions violate ethical or legal norms.</w:t>
      </w:r>
    </w:p>
    <w:p w14:paraId="2E852870" w14:textId="51F92ED9" w:rsidR="005F3F75" w:rsidRPr="005F3F75" w:rsidRDefault="005F3F75" w:rsidP="005F3F75">
      <w:pPr>
        <w:numPr>
          <w:ilvl w:val="0"/>
          <w:numId w:val="11"/>
        </w:numPr>
        <w:spacing w:after="0" w:line="240" w:lineRule="auto"/>
        <w:jc w:val="both"/>
        <w:rPr>
          <w:rFonts w:ascii="Times New Roman" w:hAnsi="Times New Roman" w:cs="Times New Roman"/>
        </w:rPr>
      </w:pPr>
      <w:r w:rsidRPr="005F3F75">
        <w:rPr>
          <w:rFonts w:ascii="Times New Roman" w:hAnsi="Times New Roman" w:cs="Times New Roman"/>
        </w:rPr>
        <w:t xml:space="preserve">Self-Justification: Officials may rationalize their behavior with excuses such as, </w:t>
      </w:r>
      <w:r w:rsidR="003E5D3B">
        <w:rPr>
          <w:rFonts w:ascii="Times New Roman" w:hAnsi="Times New Roman" w:cs="Times New Roman"/>
        </w:rPr>
        <w:t>“</w:t>
      </w:r>
      <w:r w:rsidRPr="005F3F75">
        <w:rPr>
          <w:rFonts w:ascii="Times New Roman" w:hAnsi="Times New Roman" w:cs="Times New Roman"/>
        </w:rPr>
        <w:t>I’m just helping a friend,</w:t>
      </w:r>
      <w:r w:rsidR="003E5D3B">
        <w:rPr>
          <w:rFonts w:ascii="Times New Roman" w:hAnsi="Times New Roman" w:cs="Times New Roman"/>
        </w:rPr>
        <w:t>”</w:t>
      </w:r>
      <w:r w:rsidRPr="005F3F75">
        <w:rPr>
          <w:rFonts w:ascii="Times New Roman" w:hAnsi="Times New Roman" w:cs="Times New Roman"/>
        </w:rPr>
        <w:t xml:space="preserve"> or </w:t>
      </w:r>
      <w:r w:rsidR="003E5D3B">
        <w:rPr>
          <w:rFonts w:ascii="Times New Roman" w:hAnsi="Times New Roman" w:cs="Times New Roman"/>
        </w:rPr>
        <w:t>“</w:t>
      </w:r>
      <w:r w:rsidRPr="005F3F75">
        <w:rPr>
          <w:rFonts w:ascii="Times New Roman" w:hAnsi="Times New Roman" w:cs="Times New Roman"/>
        </w:rPr>
        <w:t>This is common practice here.</w:t>
      </w:r>
      <w:r w:rsidR="003E5D3B">
        <w:rPr>
          <w:rFonts w:ascii="Times New Roman" w:hAnsi="Times New Roman" w:cs="Times New Roman"/>
        </w:rPr>
        <w:t>”</w:t>
      </w:r>
    </w:p>
    <w:p w14:paraId="456D14F2" w14:textId="6C552404" w:rsidR="005F3F75" w:rsidRPr="005F3F75" w:rsidRDefault="005F3F75" w:rsidP="005F3F75">
      <w:pPr>
        <w:numPr>
          <w:ilvl w:val="0"/>
          <w:numId w:val="11"/>
        </w:numPr>
        <w:spacing w:after="0" w:line="240" w:lineRule="auto"/>
        <w:jc w:val="both"/>
        <w:rPr>
          <w:rFonts w:ascii="Times New Roman" w:hAnsi="Times New Roman" w:cs="Times New Roman"/>
        </w:rPr>
      </w:pPr>
      <w:r w:rsidRPr="005F3F75">
        <w:rPr>
          <w:rFonts w:ascii="Times New Roman" w:hAnsi="Times New Roman" w:cs="Times New Roman"/>
        </w:rPr>
        <w:t>External Pressure: Officials may feel coerced by others</w:t>
      </w:r>
      <w:r w:rsidR="0006219C">
        <w:rPr>
          <w:rFonts w:ascii="Times New Roman" w:hAnsi="Times New Roman" w:cs="Times New Roman"/>
        </w:rPr>
        <w:t xml:space="preserve"> </w:t>
      </w:r>
      <w:r w:rsidRPr="005F3F75">
        <w:rPr>
          <w:rFonts w:ascii="Times New Roman" w:hAnsi="Times New Roman" w:cs="Times New Roman"/>
        </w:rPr>
        <w:t>family, friends, or superiors—to use their position for someone else’s gain.</w:t>
      </w:r>
    </w:p>
    <w:p w14:paraId="04C973F7" w14:textId="77777777" w:rsidR="005F3F75" w:rsidRPr="005F3F75" w:rsidRDefault="005F3F75" w:rsidP="005F3F75">
      <w:pPr>
        <w:numPr>
          <w:ilvl w:val="0"/>
          <w:numId w:val="11"/>
        </w:numPr>
        <w:spacing w:after="0" w:line="240" w:lineRule="auto"/>
        <w:jc w:val="both"/>
        <w:rPr>
          <w:rFonts w:ascii="Times New Roman" w:hAnsi="Times New Roman" w:cs="Times New Roman"/>
        </w:rPr>
      </w:pPr>
      <w:r w:rsidRPr="005F3F75">
        <w:rPr>
          <w:rFonts w:ascii="Times New Roman" w:hAnsi="Times New Roman" w:cs="Times New Roman"/>
        </w:rPr>
        <w:t>Conflict of Interest: When officials prioritize personal interests over the public interest.</w:t>
      </w:r>
    </w:p>
    <w:p w14:paraId="3F727B5C" w14:textId="77777777" w:rsidR="005F3F75" w:rsidRPr="005F3F75" w:rsidRDefault="005F3F75" w:rsidP="005F3F75">
      <w:pPr>
        <w:numPr>
          <w:ilvl w:val="0"/>
          <w:numId w:val="11"/>
        </w:numPr>
        <w:spacing w:after="0" w:line="240" w:lineRule="auto"/>
        <w:jc w:val="both"/>
        <w:rPr>
          <w:rFonts w:ascii="Times New Roman" w:hAnsi="Times New Roman" w:cs="Times New Roman"/>
        </w:rPr>
      </w:pPr>
      <w:r w:rsidRPr="005F3F75">
        <w:rPr>
          <w:rFonts w:ascii="Times New Roman" w:hAnsi="Times New Roman" w:cs="Times New Roman"/>
        </w:rPr>
        <w:t>Nepotism and Cronyism: Officials grant favors to relatives, friends, or colleagues in employment, projects, or contracts.</w:t>
      </w:r>
    </w:p>
    <w:p w14:paraId="25F34DD8" w14:textId="77777777" w:rsidR="005F3F75" w:rsidRPr="005F3F75" w:rsidRDefault="005F3F75" w:rsidP="005F3F75">
      <w:pPr>
        <w:numPr>
          <w:ilvl w:val="0"/>
          <w:numId w:val="11"/>
        </w:numPr>
        <w:spacing w:after="0" w:line="240" w:lineRule="auto"/>
        <w:jc w:val="both"/>
        <w:rPr>
          <w:rFonts w:ascii="Times New Roman" w:hAnsi="Times New Roman" w:cs="Times New Roman"/>
        </w:rPr>
      </w:pPr>
      <w:r w:rsidRPr="005F3F75">
        <w:rPr>
          <w:rFonts w:ascii="Times New Roman" w:hAnsi="Times New Roman" w:cs="Times New Roman"/>
        </w:rPr>
        <w:t>Abuse of Confidential Information: Officials exploit privileged information for personal gain or the benefit of others.</w:t>
      </w:r>
    </w:p>
    <w:p w14:paraId="0770C029" w14:textId="6617D671" w:rsidR="00311BC4" w:rsidRPr="00C107F0" w:rsidRDefault="00311BC4" w:rsidP="001173F8">
      <w:pPr>
        <w:spacing w:after="0" w:line="240" w:lineRule="auto"/>
        <w:jc w:val="both"/>
        <w:rPr>
          <w:rFonts w:ascii="Times New Roman" w:hAnsi="Times New Roman" w:cs="Times New Roman"/>
        </w:rPr>
      </w:pPr>
    </w:p>
    <w:p w14:paraId="3C7AC4F7" w14:textId="77777777" w:rsidR="00311BC4" w:rsidRPr="00C107F0" w:rsidRDefault="00311BC4" w:rsidP="001173F8">
      <w:pPr>
        <w:spacing w:after="0" w:line="240" w:lineRule="auto"/>
        <w:jc w:val="both"/>
        <w:rPr>
          <w:rFonts w:ascii="Times New Roman" w:hAnsi="Times New Roman" w:cs="Times New Roman"/>
          <w:b/>
          <w:bCs/>
        </w:rPr>
      </w:pPr>
    </w:p>
    <w:p w14:paraId="3D24CD92" w14:textId="77777777" w:rsidR="00211B37" w:rsidRPr="00211B37" w:rsidRDefault="00211B37" w:rsidP="00211B37">
      <w:pPr>
        <w:spacing w:after="0" w:line="240" w:lineRule="auto"/>
        <w:jc w:val="both"/>
        <w:rPr>
          <w:rFonts w:ascii="Times New Roman" w:hAnsi="Times New Roman" w:cs="Times New Roman"/>
        </w:rPr>
      </w:pPr>
      <w:bookmarkStart w:id="2" w:name="_Hlk201753215"/>
      <w:r w:rsidRPr="00211B37">
        <w:rPr>
          <w:rFonts w:ascii="Times New Roman" w:hAnsi="Times New Roman" w:cs="Times New Roman"/>
        </w:rPr>
        <w:t xml:space="preserve">The mental state of a public official who actively engages in </w:t>
      </w:r>
      <w:r w:rsidRPr="00211B37">
        <w:rPr>
          <w:rFonts w:ascii="Times New Roman" w:hAnsi="Times New Roman" w:cs="Times New Roman"/>
          <w:i/>
          <w:iCs/>
        </w:rPr>
        <w:t>trading in influence</w:t>
      </w:r>
      <w:r w:rsidRPr="00211B37">
        <w:rPr>
          <w:rFonts w:ascii="Times New Roman" w:hAnsi="Times New Roman" w:cs="Times New Roman"/>
        </w:rPr>
        <w:t xml:space="preserve"> can be observed through several key indicators:</w:t>
      </w:r>
    </w:p>
    <w:p w14:paraId="47EF33F4" w14:textId="5FC22615" w:rsidR="00211B37" w:rsidRPr="00211B37" w:rsidRDefault="00211B37" w:rsidP="00211B37">
      <w:pPr>
        <w:numPr>
          <w:ilvl w:val="0"/>
          <w:numId w:val="12"/>
        </w:numPr>
        <w:spacing w:after="0" w:line="240" w:lineRule="auto"/>
        <w:jc w:val="both"/>
        <w:rPr>
          <w:rFonts w:ascii="Times New Roman" w:hAnsi="Times New Roman" w:cs="Times New Roman"/>
        </w:rPr>
      </w:pPr>
      <w:r w:rsidRPr="00211B37">
        <w:rPr>
          <w:rFonts w:ascii="Times New Roman" w:hAnsi="Times New Roman" w:cs="Times New Roman"/>
        </w:rPr>
        <w:t>The official is aware that their actions</w:t>
      </w:r>
      <w:r w:rsidR="0006219C">
        <w:rPr>
          <w:rFonts w:ascii="Times New Roman" w:hAnsi="Times New Roman" w:cs="Times New Roman"/>
        </w:rPr>
        <w:t xml:space="preserve"> </w:t>
      </w:r>
      <w:r w:rsidRPr="00211B37">
        <w:rPr>
          <w:rFonts w:ascii="Times New Roman" w:hAnsi="Times New Roman" w:cs="Times New Roman"/>
        </w:rPr>
        <w:t>abusing influence or authority for personal or third-party gain</w:t>
      </w:r>
      <w:r w:rsidR="0006219C">
        <w:rPr>
          <w:rFonts w:ascii="Times New Roman" w:hAnsi="Times New Roman" w:cs="Times New Roman"/>
        </w:rPr>
        <w:t xml:space="preserve"> </w:t>
      </w:r>
      <w:r w:rsidRPr="00211B37">
        <w:rPr>
          <w:rFonts w:ascii="Times New Roman" w:hAnsi="Times New Roman" w:cs="Times New Roman"/>
        </w:rPr>
        <w:t>are unethical and unlawful.</w:t>
      </w:r>
    </w:p>
    <w:p w14:paraId="3EA8F048" w14:textId="77777777" w:rsidR="00211B37" w:rsidRPr="00211B37" w:rsidRDefault="00211B37" w:rsidP="00211B37">
      <w:pPr>
        <w:numPr>
          <w:ilvl w:val="0"/>
          <w:numId w:val="12"/>
        </w:numPr>
        <w:spacing w:after="0" w:line="240" w:lineRule="auto"/>
        <w:jc w:val="both"/>
        <w:rPr>
          <w:rFonts w:ascii="Times New Roman" w:hAnsi="Times New Roman" w:cs="Times New Roman"/>
        </w:rPr>
      </w:pPr>
      <w:r w:rsidRPr="00211B37">
        <w:rPr>
          <w:rFonts w:ascii="Times New Roman" w:hAnsi="Times New Roman" w:cs="Times New Roman"/>
        </w:rPr>
        <w:t>The official acts with malicious intent (</w:t>
      </w:r>
      <w:r w:rsidRPr="00211B37">
        <w:rPr>
          <w:rFonts w:ascii="Times New Roman" w:hAnsi="Times New Roman" w:cs="Times New Roman"/>
          <w:i/>
          <w:iCs/>
        </w:rPr>
        <w:t>mens rea</w:t>
      </w:r>
      <w:r w:rsidRPr="00211B37">
        <w:rPr>
          <w:rFonts w:ascii="Times New Roman" w:hAnsi="Times New Roman" w:cs="Times New Roman"/>
        </w:rPr>
        <w:t>), seeking to influence policies or decisions that should otherwise be made objectively and in the public interest. This intent is driven by a desire for personal or group benefit.</w:t>
      </w:r>
    </w:p>
    <w:p w14:paraId="7216CF6C" w14:textId="77777777" w:rsidR="00211B37" w:rsidRPr="00211B37" w:rsidRDefault="00211B37" w:rsidP="00211B37">
      <w:pPr>
        <w:numPr>
          <w:ilvl w:val="0"/>
          <w:numId w:val="12"/>
        </w:numPr>
        <w:spacing w:after="0" w:line="240" w:lineRule="auto"/>
        <w:jc w:val="both"/>
        <w:rPr>
          <w:rFonts w:ascii="Times New Roman" w:hAnsi="Times New Roman" w:cs="Times New Roman"/>
        </w:rPr>
      </w:pPr>
      <w:r w:rsidRPr="00211B37">
        <w:rPr>
          <w:rFonts w:ascii="Times New Roman" w:hAnsi="Times New Roman" w:cs="Times New Roman"/>
        </w:rPr>
        <w:t>The official prioritizes personal, familial, or group interests over those of the public or the state, knowingly engaging in conflicts of interest.</w:t>
      </w:r>
    </w:p>
    <w:p w14:paraId="70205732" w14:textId="77777777" w:rsidR="00211B37" w:rsidRPr="00211B37" w:rsidRDefault="00211B37" w:rsidP="00211B37">
      <w:pPr>
        <w:numPr>
          <w:ilvl w:val="0"/>
          <w:numId w:val="12"/>
        </w:numPr>
        <w:spacing w:after="0" w:line="240" w:lineRule="auto"/>
        <w:jc w:val="both"/>
        <w:rPr>
          <w:rFonts w:ascii="Times New Roman" w:hAnsi="Times New Roman" w:cs="Times New Roman"/>
        </w:rPr>
      </w:pPr>
      <w:r w:rsidRPr="00211B37">
        <w:rPr>
          <w:rFonts w:ascii="Times New Roman" w:hAnsi="Times New Roman" w:cs="Times New Roman"/>
        </w:rPr>
        <w:t>The official may attempt to rationalize their conduct, believing, for example, that they are entitled to additional benefits by virtue of their position, or that their actions do not cause significant harm.</w:t>
      </w:r>
    </w:p>
    <w:p w14:paraId="23BE07D6" w14:textId="77777777" w:rsidR="00211B37" w:rsidRPr="00211B37" w:rsidRDefault="00211B37" w:rsidP="00211B37">
      <w:pPr>
        <w:numPr>
          <w:ilvl w:val="0"/>
          <w:numId w:val="12"/>
        </w:numPr>
        <w:spacing w:after="0" w:line="240" w:lineRule="auto"/>
        <w:jc w:val="both"/>
        <w:rPr>
          <w:rFonts w:ascii="Times New Roman" w:hAnsi="Times New Roman" w:cs="Times New Roman"/>
        </w:rPr>
      </w:pPr>
      <w:r w:rsidRPr="00211B37">
        <w:rPr>
          <w:rFonts w:ascii="Times New Roman" w:hAnsi="Times New Roman" w:cs="Times New Roman"/>
        </w:rPr>
        <w:t>The official may understand the legal and social risks associated with their behavior, yet chooses to proceed, calculating that such risks are manageable or avoidable.</w:t>
      </w:r>
    </w:p>
    <w:p w14:paraId="4C3F5B28" w14:textId="77777777" w:rsidR="00211B37" w:rsidRPr="00211B37" w:rsidRDefault="00211B37" w:rsidP="00211B37">
      <w:pPr>
        <w:spacing w:after="0" w:line="240" w:lineRule="auto"/>
        <w:jc w:val="both"/>
        <w:rPr>
          <w:rFonts w:ascii="Times New Roman" w:hAnsi="Times New Roman" w:cs="Times New Roman"/>
        </w:rPr>
      </w:pPr>
      <w:r w:rsidRPr="00211B37">
        <w:rPr>
          <w:rFonts w:ascii="Times New Roman" w:hAnsi="Times New Roman" w:cs="Times New Roman"/>
        </w:rPr>
        <w:t xml:space="preserve">Why is </w:t>
      </w:r>
      <w:r w:rsidRPr="00211B37">
        <w:rPr>
          <w:rFonts w:ascii="Times New Roman" w:hAnsi="Times New Roman" w:cs="Times New Roman"/>
          <w:i/>
          <w:iCs/>
        </w:rPr>
        <w:t>trading in influence</w:t>
      </w:r>
      <w:r w:rsidRPr="00211B37">
        <w:rPr>
          <w:rFonts w:ascii="Times New Roman" w:hAnsi="Times New Roman" w:cs="Times New Roman"/>
        </w:rPr>
        <w:t xml:space="preserve"> fundamentally an ethical issue? Because it violates core principles of public ethics, including:</w:t>
      </w:r>
    </w:p>
    <w:p w14:paraId="3598F323" w14:textId="77777777" w:rsidR="00211B37" w:rsidRPr="00211B37" w:rsidRDefault="00211B37" w:rsidP="00211B37">
      <w:pPr>
        <w:numPr>
          <w:ilvl w:val="0"/>
          <w:numId w:val="13"/>
        </w:numPr>
        <w:spacing w:after="0" w:line="240" w:lineRule="auto"/>
        <w:jc w:val="both"/>
        <w:rPr>
          <w:rFonts w:ascii="Times New Roman" w:hAnsi="Times New Roman" w:cs="Times New Roman"/>
        </w:rPr>
      </w:pPr>
      <w:r w:rsidRPr="00211B37">
        <w:rPr>
          <w:rFonts w:ascii="Times New Roman" w:hAnsi="Times New Roman" w:cs="Times New Roman"/>
        </w:rPr>
        <w:t>Integrity: Public officials must make decisions based on the public interest, not for personal or factional gain.</w:t>
      </w:r>
    </w:p>
    <w:p w14:paraId="47B444E1" w14:textId="77777777" w:rsidR="00211B37" w:rsidRPr="00211B37" w:rsidRDefault="00211B37" w:rsidP="00211B37">
      <w:pPr>
        <w:numPr>
          <w:ilvl w:val="0"/>
          <w:numId w:val="13"/>
        </w:numPr>
        <w:spacing w:after="0" w:line="240" w:lineRule="auto"/>
        <w:jc w:val="both"/>
        <w:rPr>
          <w:rFonts w:ascii="Times New Roman" w:hAnsi="Times New Roman" w:cs="Times New Roman"/>
        </w:rPr>
      </w:pPr>
      <w:r w:rsidRPr="00211B37">
        <w:rPr>
          <w:rFonts w:ascii="Times New Roman" w:hAnsi="Times New Roman" w:cs="Times New Roman"/>
        </w:rPr>
        <w:t>Justice: All individuals should be treated equally under the law and public policy, without favoritism based on connections or influence.</w:t>
      </w:r>
    </w:p>
    <w:p w14:paraId="69C34A4C" w14:textId="77777777" w:rsidR="00211B37" w:rsidRPr="00211B37" w:rsidRDefault="00211B37" w:rsidP="00211B37">
      <w:pPr>
        <w:numPr>
          <w:ilvl w:val="0"/>
          <w:numId w:val="13"/>
        </w:numPr>
        <w:spacing w:after="0" w:line="240" w:lineRule="auto"/>
        <w:jc w:val="both"/>
        <w:rPr>
          <w:rFonts w:ascii="Times New Roman" w:hAnsi="Times New Roman" w:cs="Times New Roman"/>
        </w:rPr>
      </w:pPr>
      <w:r w:rsidRPr="00211B37">
        <w:rPr>
          <w:rFonts w:ascii="Times New Roman" w:hAnsi="Times New Roman" w:cs="Times New Roman"/>
        </w:rPr>
        <w:t>Accountability: Officials must be held responsible for their actions and decisions, and must be able to justify the rationale behind them.</w:t>
      </w:r>
    </w:p>
    <w:p w14:paraId="0406284B" w14:textId="77777777" w:rsidR="00211B37" w:rsidRPr="00211B37" w:rsidRDefault="00211B37" w:rsidP="00211B37">
      <w:pPr>
        <w:numPr>
          <w:ilvl w:val="0"/>
          <w:numId w:val="13"/>
        </w:numPr>
        <w:spacing w:after="0" w:line="240" w:lineRule="auto"/>
        <w:jc w:val="both"/>
        <w:rPr>
          <w:rFonts w:ascii="Times New Roman" w:hAnsi="Times New Roman" w:cs="Times New Roman"/>
        </w:rPr>
      </w:pPr>
      <w:r w:rsidRPr="00211B37">
        <w:rPr>
          <w:rFonts w:ascii="Times New Roman" w:hAnsi="Times New Roman" w:cs="Times New Roman"/>
        </w:rPr>
        <w:t>Transparency: Decision-making processes should be open and accessible to the public, allowing scrutiny over how decisions are made and who influences them.</w:t>
      </w:r>
    </w:p>
    <w:p w14:paraId="7B44812F" w14:textId="77777777" w:rsidR="00211B37" w:rsidRPr="00211B37" w:rsidRDefault="00211B37" w:rsidP="00211B37">
      <w:pPr>
        <w:spacing w:after="0" w:line="240" w:lineRule="auto"/>
        <w:jc w:val="both"/>
        <w:rPr>
          <w:rFonts w:ascii="Times New Roman" w:hAnsi="Times New Roman" w:cs="Times New Roman"/>
        </w:rPr>
      </w:pPr>
      <w:r w:rsidRPr="00211B37">
        <w:rPr>
          <w:rFonts w:ascii="Times New Roman" w:hAnsi="Times New Roman" w:cs="Times New Roman"/>
        </w:rPr>
        <w:t>Moreover, declarations of conflict of interest are essential. Public officials must transparently disclose any potential conflicts. Government institutions should require officials to periodically submit declarations regarding conflicts of interest to strengthen integrity mechanisms.</w:t>
      </w:r>
    </w:p>
    <w:p w14:paraId="5183204A" w14:textId="42B537A7" w:rsidR="009D096B" w:rsidRPr="00C107F0" w:rsidRDefault="009D096B" w:rsidP="001173F8">
      <w:pPr>
        <w:spacing w:after="0" w:line="240" w:lineRule="auto"/>
        <w:jc w:val="both"/>
        <w:rPr>
          <w:rFonts w:ascii="Times New Roman" w:hAnsi="Times New Roman" w:cs="Times New Roman"/>
        </w:rPr>
      </w:pPr>
    </w:p>
    <w:p w14:paraId="4CB6F1E1" w14:textId="4D3F1939" w:rsidR="009D096B" w:rsidRPr="00C107F0" w:rsidRDefault="009135E7" w:rsidP="001173F8">
      <w:pPr>
        <w:spacing w:after="0" w:line="240" w:lineRule="auto"/>
        <w:jc w:val="both"/>
        <w:rPr>
          <w:rFonts w:ascii="Times New Roman" w:hAnsi="Times New Roman" w:cs="Times New Roman"/>
          <w:b/>
          <w:bCs/>
          <w:color w:val="C00000"/>
        </w:rPr>
      </w:pPr>
      <w:r w:rsidRPr="00C107F0">
        <w:rPr>
          <w:rFonts w:ascii="Times New Roman" w:hAnsi="Times New Roman" w:cs="Times New Roman"/>
          <w:b/>
          <w:bCs/>
          <w:color w:val="C00000"/>
        </w:rPr>
        <w:lastRenderedPageBreak/>
        <w:t>4.</w:t>
      </w:r>
      <w:r w:rsidR="00DC6DE3" w:rsidRPr="00DC6DE3">
        <w:t xml:space="preserve"> </w:t>
      </w:r>
      <w:r w:rsidR="000265A4" w:rsidRPr="00DC6DE3">
        <w:rPr>
          <w:rFonts w:ascii="Times New Roman" w:hAnsi="Times New Roman" w:cs="Times New Roman"/>
          <w:b/>
          <w:bCs/>
          <w:color w:val="C00000"/>
        </w:rPr>
        <w:t>Impact On Governance</w:t>
      </w:r>
    </w:p>
    <w:p w14:paraId="3F306F30" w14:textId="77777777" w:rsidR="009135E7" w:rsidRPr="00C107F0" w:rsidRDefault="009135E7" w:rsidP="001173F8">
      <w:pPr>
        <w:spacing w:after="0" w:line="240" w:lineRule="auto"/>
        <w:jc w:val="both"/>
        <w:rPr>
          <w:rFonts w:ascii="Times New Roman" w:hAnsi="Times New Roman" w:cs="Times New Roman"/>
          <w:b/>
          <w:bCs/>
          <w:color w:val="C00000"/>
        </w:rPr>
      </w:pPr>
    </w:p>
    <w:bookmarkEnd w:id="2"/>
    <w:p w14:paraId="73769657" w14:textId="77777777" w:rsidR="004B72A9" w:rsidRPr="004B72A9" w:rsidRDefault="004B72A9" w:rsidP="004B72A9">
      <w:pPr>
        <w:spacing w:after="0" w:line="240" w:lineRule="auto"/>
        <w:jc w:val="both"/>
        <w:rPr>
          <w:rFonts w:ascii="Times New Roman" w:hAnsi="Times New Roman" w:cs="Times New Roman"/>
        </w:rPr>
      </w:pPr>
      <w:r w:rsidRPr="004B72A9">
        <w:rPr>
          <w:rFonts w:ascii="Times New Roman" w:hAnsi="Times New Roman" w:cs="Times New Roman"/>
        </w:rPr>
        <w:t xml:space="preserve">The increasing number of legal cases involving </w:t>
      </w:r>
      <w:r w:rsidRPr="004B72A9">
        <w:rPr>
          <w:rFonts w:ascii="Times New Roman" w:hAnsi="Times New Roman" w:cs="Times New Roman"/>
          <w:i/>
          <w:iCs/>
        </w:rPr>
        <w:t>trading in influence</w:t>
      </w:r>
      <w:r w:rsidRPr="004B72A9">
        <w:rPr>
          <w:rFonts w:ascii="Times New Roman" w:hAnsi="Times New Roman" w:cs="Times New Roman"/>
        </w:rPr>
        <w:t xml:space="preserve"> within government institutions reveals a pattern of corruption involving the abuse of influence for personal gain. This may take the form of promises, offers, or the provision of benefits to public officials in exchange for the misuse of their influence. It may also involve requests or acceptance by public officials of undue advantages.</w:t>
      </w:r>
    </w:p>
    <w:p w14:paraId="27727407" w14:textId="77777777" w:rsidR="004B72A9" w:rsidRPr="004B72A9" w:rsidRDefault="004B72A9" w:rsidP="004B72A9">
      <w:pPr>
        <w:spacing w:after="0" w:line="240" w:lineRule="auto"/>
        <w:jc w:val="both"/>
        <w:rPr>
          <w:rFonts w:ascii="Times New Roman" w:hAnsi="Times New Roman" w:cs="Times New Roman"/>
        </w:rPr>
      </w:pPr>
      <w:r w:rsidRPr="004B72A9">
        <w:rPr>
          <w:rFonts w:ascii="Times New Roman" w:hAnsi="Times New Roman" w:cs="Times New Roman"/>
        </w:rPr>
        <w:t>The impact of trading in influence is significant: it has the potential to distort public policy, as policymakers may favor certain parties over the broader public interest, resulting in harm to society and the state. In this regard, the ethical vacuum among public officials directly undermines governance, with several notable effects:</w:t>
      </w:r>
    </w:p>
    <w:p w14:paraId="6CDA0416" w14:textId="77777777" w:rsidR="004B72A9" w:rsidRPr="004B72A9" w:rsidRDefault="004B72A9" w:rsidP="004B72A9">
      <w:pPr>
        <w:numPr>
          <w:ilvl w:val="0"/>
          <w:numId w:val="14"/>
        </w:numPr>
        <w:spacing w:after="0" w:line="240" w:lineRule="auto"/>
        <w:jc w:val="both"/>
        <w:rPr>
          <w:rFonts w:ascii="Times New Roman" w:hAnsi="Times New Roman" w:cs="Times New Roman"/>
        </w:rPr>
      </w:pPr>
      <w:r w:rsidRPr="004B72A9">
        <w:rPr>
          <w:rFonts w:ascii="Times New Roman" w:hAnsi="Times New Roman" w:cs="Times New Roman"/>
        </w:rPr>
        <w:t>Decline in Public Trust: When public officials fail to uphold ethical standards, the public loses confidence in the integrity of their leaders. This decline in trust can destabilize political and social systems and reduce the government's ability to effectively serve its citizens. Ethical crises among state officials often include misconduct such as:</w:t>
      </w:r>
    </w:p>
    <w:p w14:paraId="02DBAE24" w14:textId="77777777" w:rsidR="004B72A9" w:rsidRPr="004B72A9" w:rsidRDefault="004B72A9" w:rsidP="004B72A9">
      <w:pPr>
        <w:numPr>
          <w:ilvl w:val="1"/>
          <w:numId w:val="14"/>
        </w:numPr>
        <w:spacing w:after="0" w:line="240" w:lineRule="auto"/>
        <w:jc w:val="both"/>
        <w:rPr>
          <w:rFonts w:ascii="Times New Roman" w:hAnsi="Times New Roman" w:cs="Times New Roman"/>
        </w:rPr>
      </w:pPr>
      <w:r w:rsidRPr="004B72A9">
        <w:rPr>
          <w:rFonts w:ascii="Times New Roman" w:hAnsi="Times New Roman" w:cs="Times New Roman"/>
        </w:rPr>
        <w:t>Conflicts of interest, where decisions that should be based on public good or fairness are skewed by personal interests;</w:t>
      </w:r>
    </w:p>
    <w:p w14:paraId="40B44F27" w14:textId="77777777" w:rsidR="004B72A9" w:rsidRPr="004B72A9" w:rsidRDefault="004B72A9" w:rsidP="004B72A9">
      <w:pPr>
        <w:numPr>
          <w:ilvl w:val="1"/>
          <w:numId w:val="14"/>
        </w:numPr>
        <w:spacing w:after="0" w:line="240" w:lineRule="auto"/>
        <w:jc w:val="both"/>
        <w:rPr>
          <w:rFonts w:ascii="Times New Roman" w:hAnsi="Times New Roman" w:cs="Times New Roman"/>
        </w:rPr>
      </w:pPr>
      <w:r w:rsidRPr="004B72A9">
        <w:rPr>
          <w:rFonts w:ascii="Times New Roman" w:hAnsi="Times New Roman" w:cs="Times New Roman"/>
        </w:rPr>
        <w:t>Abuse of authority, where officials misuse their power or position for personal gain; and</w:t>
      </w:r>
    </w:p>
    <w:p w14:paraId="604D6E39" w14:textId="77777777" w:rsidR="004B72A9" w:rsidRPr="004B72A9" w:rsidRDefault="004B72A9" w:rsidP="004B72A9">
      <w:pPr>
        <w:numPr>
          <w:ilvl w:val="1"/>
          <w:numId w:val="14"/>
        </w:numPr>
        <w:spacing w:after="0" w:line="240" w:lineRule="auto"/>
        <w:jc w:val="both"/>
        <w:rPr>
          <w:rFonts w:ascii="Times New Roman" w:hAnsi="Times New Roman" w:cs="Times New Roman"/>
        </w:rPr>
      </w:pPr>
      <w:r w:rsidRPr="004B72A9">
        <w:rPr>
          <w:rFonts w:ascii="Times New Roman" w:hAnsi="Times New Roman" w:cs="Times New Roman"/>
        </w:rPr>
        <w:t>Corruption, which alters policymaking for the benefit of individuals or groups.</w:t>
      </w:r>
      <w:r w:rsidRPr="004B72A9">
        <w:rPr>
          <w:rFonts w:ascii="Times New Roman" w:hAnsi="Times New Roman" w:cs="Times New Roman"/>
        </w:rPr>
        <w:br/>
        <w:t>Such misconduct not only damages the reputation of the individuals involved but also erodes the foundation of public trust. Moreover, it may fuel greed, cynicism, and selfishness, while undermining the moral and intellectual standards of society.</w:t>
      </w:r>
    </w:p>
    <w:p w14:paraId="158A767F" w14:textId="77777777" w:rsidR="004B72A9" w:rsidRPr="004B72A9" w:rsidRDefault="004B72A9" w:rsidP="004B72A9">
      <w:pPr>
        <w:numPr>
          <w:ilvl w:val="0"/>
          <w:numId w:val="14"/>
        </w:numPr>
        <w:spacing w:after="0" w:line="240" w:lineRule="auto"/>
        <w:jc w:val="both"/>
        <w:rPr>
          <w:rFonts w:ascii="Times New Roman" w:hAnsi="Times New Roman" w:cs="Times New Roman"/>
        </w:rPr>
      </w:pPr>
      <w:r w:rsidRPr="004B72A9">
        <w:rPr>
          <w:rFonts w:ascii="Times New Roman" w:hAnsi="Times New Roman" w:cs="Times New Roman"/>
        </w:rPr>
        <w:t>Erosion of Good Governance: In the context of sound governance, public administrators must treat public administrative ethics as a fundamental guide, recognizing that their actions directly affect the entire population. The absence of ethical standards in administration can degrade institutional quality, create maladministration, and weaken democratic accountability.</w:t>
      </w:r>
    </w:p>
    <w:p w14:paraId="7BF0AE4A" w14:textId="77777777" w:rsidR="004B72A9" w:rsidRPr="004B72A9" w:rsidRDefault="004B72A9" w:rsidP="004B72A9">
      <w:pPr>
        <w:spacing w:after="0" w:line="240" w:lineRule="auto"/>
        <w:jc w:val="both"/>
        <w:rPr>
          <w:rFonts w:ascii="Times New Roman" w:hAnsi="Times New Roman" w:cs="Times New Roman"/>
        </w:rPr>
      </w:pPr>
      <w:r w:rsidRPr="004B72A9">
        <w:rPr>
          <w:rFonts w:ascii="Times New Roman" w:hAnsi="Times New Roman" w:cs="Times New Roman"/>
        </w:rPr>
        <w:t>According to Mohammad Ryan Bakry (2010), the bureaucracy serves as the engine of government, playing a crucial role in the realization of good governance in Indonesia. Because bureaucracy is the primary executor of public administration, its structure, substance, and legal culture determine the quality of public service delivery. A well-structured and ethically grounded bureaucracy enables effective administration, whereas one lacking such qualities will instead produce maladministration.</w:t>
      </w:r>
    </w:p>
    <w:p w14:paraId="4B8EDCF5" w14:textId="77777777" w:rsidR="001429E0" w:rsidRPr="00C107F0" w:rsidRDefault="001429E0" w:rsidP="001173F8">
      <w:pPr>
        <w:spacing w:after="0" w:line="240" w:lineRule="auto"/>
        <w:jc w:val="both"/>
        <w:rPr>
          <w:rFonts w:ascii="Times New Roman" w:hAnsi="Times New Roman" w:cs="Times New Roman"/>
          <w:b/>
          <w:bCs/>
        </w:rPr>
      </w:pPr>
    </w:p>
    <w:p w14:paraId="65AC9388" w14:textId="46FBAAD3" w:rsidR="007F1131" w:rsidRPr="007F1131" w:rsidRDefault="007F1131" w:rsidP="007F1131">
      <w:pPr>
        <w:spacing w:after="0" w:line="240" w:lineRule="auto"/>
        <w:jc w:val="both"/>
        <w:rPr>
          <w:rFonts w:ascii="Times New Roman" w:hAnsi="Times New Roman" w:cs="Times New Roman"/>
          <w:b/>
          <w:bCs/>
        </w:rPr>
      </w:pPr>
      <w:r w:rsidRPr="007F1131">
        <w:rPr>
          <w:rFonts w:ascii="Times New Roman" w:hAnsi="Times New Roman" w:cs="Times New Roman"/>
          <w:b/>
          <w:bCs/>
        </w:rPr>
        <w:t>CONCLUSION</w:t>
      </w:r>
    </w:p>
    <w:p w14:paraId="28A4A83E" w14:textId="77777777" w:rsidR="007F1131" w:rsidRPr="007F1131" w:rsidRDefault="007F1131" w:rsidP="007F1131">
      <w:pPr>
        <w:spacing w:after="0" w:line="240" w:lineRule="auto"/>
        <w:jc w:val="both"/>
        <w:rPr>
          <w:rFonts w:ascii="Times New Roman" w:hAnsi="Times New Roman" w:cs="Times New Roman"/>
        </w:rPr>
      </w:pPr>
      <w:r w:rsidRPr="007F1131">
        <w:rPr>
          <w:rFonts w:ascii="Times New Roman" w:hAnsi="Times New Roman" w:cs="Times New Roman"/>
        </w:rPr>
        <w:t xml:space="preserve">The lack of clear regulation regarding </w:t>
      </w:r>
      <w:r w:rsidRPr="007F1131">
        <w:rPr>
          <w:rFonts w:ascii="Times New Roman" w:hAnsi="Times New Roman" w:cs="Times New Roman"/>
          <w:i/>
          <w:iCs/>
        </w:rPr>
        <w:t>trading in influence</w:t>
      </w:r>
      <w:r w:rsidRPr="007F1131">
        <w:rPr>
          <w:rFonts w:ascii="Times New Roman" w:hAnsi="Times New Roman" w:cs="Times New Roman"/>
        </w:rPr>
        <w:t xml:space="preserve"> in Indonesia’s Anti-Corruption Law (</w:t>
      </w:r>
      <w:r w:rsidRPr="007F1131">
        <w:rPr>
          <w:rFonts w:ascii="Times New Roman" w:hAnsi="Times New Roman" w:cs="Times New Roman"/>
          <w:i/>
          <w:iCs/>
        </w:rPr>
        <w:t>UU Tipikor</w:t>
      </w:r>
      <w:r w:rsidRPr="007F1131">
        <w:rPr>
          <w:rFonts w:ascii="Times New Roman" w:hAnsi="Times New Roman" w:cs="Times New Roman"/>
        </w:rPr>
        <w:t xml:space="preserve">) has led to regulatory disharmony, as such acts may or may not fall under the category of bribery, depending on the specific legal elements that can be proven. Furthermore, the evolving complexity of corruption methods, including </w:t>
      </w:r>
      <w:r w:rsidRPr="007F1131">
        <w:rPr>
          <w:rFonts w:ascii="Times New Roman" w:hAnsi="Times New Roman" w:cs="Times New Roman"/>
          <w:i/>
          <w:iCs/>
        </w:rPr>
        <w:t>trading in influence</w:t>
      </w:r>
      <w:r w:rsidRPr="007F1131">
        <w:rPr>
          <w:rFonts w:ascii="Times New Roman" w:hAnsi="Times New Roman" w:cs="Times New Roman"/>
        </w:rPr>
        <w:t xml:space="preserve">, highlights the urgent need for more detailed and adaptive legal provisions. If efforts to integrate </w:t>
      </w:r>
      <w:r w:rsidRPr="007F1131">
        <w:rPr>
          <w:rFonts w:ascii="Times New Roman" w:hAnsi="Times New Roman" w:cs="Times New Roman"/>
          <w:i/>
          <w:iCs/>
        </w:rPr>
        <w:t>trading in influence</w:t>
      </w:r>
      <w:r w:rsidRPr="007F1131">
        <w:rPr>
          <w:rFonts w:ascii="Times New Roman" w:hAnsi="Times New Roman" w:cs="Times New Roman"/>
        </w:rPr>
        <w:t xml:space="preserve"> into bribery offenses are made without clearly differentiating the two, it may result in horizontal disharmony, weakening legal coherence.</w:t>
      </w:r>
    </w:p>
    <w:p w14:paraId="4FD71236" w14:textId="5CB221E0" w:rsidR="007F1131" w:rsidRPr="007F1131" w:rsidRDefault="007F1131" w:rsidP="007F1131">
      <w:pPr>
        <w:spacing w:after="0" w:line="240" w:lineRule="auto"/>
        <w:jc w:val="both"/>
        <w:rPr>
          <w:rFonts w:ascii="Times New Roman" w:hAnsi="Times New Roman" w:cs="Times New Roman"/>
        </w:rPr>
      </w:pPr>
      <w:r w:rsidRPr="007F1131">
        <w:rPr>
          <w:rFonts w:ascii="Times New Roman" w:hAnsi="Times New Roman" w:cs="Times New Roman"/>
        </w:rPr>
        <w:t>One consequence is that public officials involved in trading in influence may be charged under bribery provisions, facing significant legal consequences such as imprisonment and heavy fines. While this can have a deterrent effect and promote cleaner, more transparent governance</w:t>
      </w:r>
      <w:r w:rsidR="0006219C">
        <w:rPr>
          <w:rFonts w:ascii="Times New Roman" w:hAnsi="Times New Roman" w:cs="Times New Roman"/>
        </w:rPr>
        <w:t xml:space="preserve"> </w:t>
      </w:r>
      <w:r w:rsidRPr="007F1131">
        <w:rPr>
          <w:rFonts w:ascii="Times New Roman" w:hAnsi="Times New Roman" w:cs="Times New Roman"/>
        </w:rPr>
        <w:t>encouraging public officials to exercise caution when leveraging their influence</w:t>
      </w:r>
      <w:r w:rsidR="0006219C">
        <w:rPr>
          <w:rFonts w:ascii="Times New Roman" w:hAnsi="Times New Roman" w:cs="Times New Roman"/>
        </w:rPr>
        <w:t xml:space="preserve"> </w:t>
      </w:r>
      <w:r w:rsidRPr="007F1131">
        <w:rPr>
          <w:rFonts w:ascii="Times New Roman" w:hAnsi="Times New Roman" w:cs="Times New Roman"/>
        </w:rPr>
        <w:t>legal certainty remains a concern. Therefore, there is an urgent need to regulate trading in influence within Indonesia’s positive law to close legal loopholes and address the ethical vacuum that allows such corruption to persist.</w:t>
      </w:r>
    </w:p>
    <w:p w14:paraId="71A4EBC8" w14:textId="77777777" w:rsidR="007F1131" w:rsidRDefault="007F1131" w:rsidP="007F1131">
      <w:pPr>
        <w:spacing w:after="0" w:line="240" w:lineRule="auto"/>
        <w:jc w:val="both"/>
        <w:rPr>
          <w:rFonts w:ascii="Times New Roman" w:hAnsi="Times New Roman" w:cs="Times New Roman"/>
        </w:rPr>
      </w:pPr>
    </w:p>
    <w:p w14:paraId="75EBAF0D" w14:textId="27487621" w:rsidR="007F1131" w:rsidRPr="007F1131" w:rsidRDefault="007F1131" w:rsidP="007F1131">
      <w:pPr>
        <w:spacing w:after="0" w:line="240" w:lineRule="auto"/>
        <w:jc w:val="both"/>
        <w:rPr>
          <w:rFonts w:ascii="Times New Roman" w:hAnsi="Times New Roman" w:cs="Times New Roman"/>
          <w:b/>
          <w:bCs/>
        </w:rPr>
      </w:pPr>
      <w:r w:rsidRPr="007F1131">
        <w:rPr>
          <w:rFonts w:ascii="Times New Roman" w:hAnsi="Times New Roman" w:cs="Times New Roman"/>
          <w:b/>
          <w:bCs/>
        </w:rPr>
        <w:t>RECOMMENDATIONS</w:t>
      </w:r>
    </w:p>
    <w:p w14:paraId="6DA76AA6" w14:textId="77777777" w:rsidR="007F1131" w:rsidRPr="007F1131" w:rsidRDefault="007F1131" w:rsidP="007F1131">
      <w:pPr>
        <w:spacing w:after="0" w:line="240" w:lineRule="auto"/>
        <w:jc w:val="both"/>
        <w:rPr>
          <w:rFonts w:ascii="Times New Roman" w:hAnsi="Times New Roman" w:cs="Times New Roman"/>
        </w:rPr>
      </w:pPr>
      <w:r w:rsidRPr="007F1131">
        <w:rPr>
          <w:rFonts w:ascii="Times New Roman" w:hAnsi="Times New Roman" w:cs="Times New Roman"/>
          <w:i/>
          <w:iCs/>
        </w:rPr>
        <w:t>Trading in influence</w:t>
      </w:r>
      <w:r w:rsidRPr="007F1131">
        <w:rPr>
          <w:rFonts w:ascii="Times New Roman" w:hAnsi="Times New Roman" w:cs="Times New Roman"/>
        </w:rPr>
        <w:t xml:space="preserve"> is addressed under Article 18 of the United Nations Convention Against Corruption (UNCAC), which Indonesia ratified through Law No. 7 of 2006. However, this offense has not yet been explicitly regulated in the Anti-Corruption Law (UU PTPK). As a result, there is a legal vacuum that makes prosecuting perpetrators of </w:t>
      </w:r>
      <w:r w:rsidRPr="007F1131">
        <w:rPr>
          <w:rFonts w:ascii="Times New Roman" w:hAnsi="Times New Roman" w:cs="Times New Roman"/>
          <w:i/>
          <w:iCs/>
        </w:rPr>
        <w:t>trading in influence</w:t>
      </w:r>
      <w:r w:rsidRPr="007F1131">
        <w:rPr>
          <w:rFonts w:ascii="Times New Roman" w:hAnsi="Times New Roman" w:cs="Times New Roman"/>
        </w:rPr>
        <w:t xml:space="preserve"> challenging. Many such cases are currently prosecuted under bribery provisions, due to the absence of a specific legal framework, contributing to horizontal regulatory disharmony.</w:t>
      </w:r>
    </w:p>
    <w:p w14:paraId="4AB355EB" w14:textId="77777777" w:rsidR="007F1131" w:rsidRPr="007F1131" w:rsidRDefault="007F1131" w:rsidP="007F1131">
      <w:pPr>
        <w:spacing w:after="0" w:line="240" w:lineRule="auto"/>
        <w:jc w:val="both"/>
        <w:rPr>
          <w:rFonts w:ascii="Times New Roman" w:hAnsi="Times New Roman" w:cs="Times New Roman"/>
        </w:rPr>
      </w:pPr>
      <w:r w:rsidRPr="007F1131">
        <w:rPr>
          <w:rFonts w:ascii="Times New Roman" w:hAnsi="Times New Roman" w:cs="Times New Roman"/>
        </w:rPr>
        <w:t>To address this issue and avoid future inconsistencies, the following steps are recommended:</w:t>
      </w:r>
    </w:p>
    <w:p w14:paraId="5CF3FCB3" w14:textId="77777777" w:rsidR="007F1131" w:rsidRPr="007F1131" w:rsidRDefault="007F1131" w:rsidP="007F1131">
      <w:pPr>
        <w:numPr>
          <w:ilvl w:val="0"/>
          <w:numId w:val="15"/>
        </w:numPr>
        <w:spacing w:after="0" w:line="240" w:lineRule="auto"/>
        <w:jc w:val="both"/>
        <w:rPr>
          <w:rFonts w:ascii="Times New Roman" w:hAnsi="Times New Roman" w:cs="Times New Roman"/>
        </w:rPr>
      </w:pPr>
      <w:r w:rsidRPr="007F1131">
        <w:rPr>
          <w:rFonts w:ascii="Times New Roman" w:hAnsi="Times New Roman" w:cs="Times New Roman"/>
        </w:rPr>
        <w:lastRenderedPageBreak/>
        <w:t xml:space="preserve">Clarify the legal definition of </w:t>
      </w:r>
      <w:r w:rsidRPr="007F1131">
        <w:rPr>
          <w:rFonts w:ascii="Times New Roman" w:hAnsi="Times New Roman" w:cs="Times New Roman"/>
          <w:i/>
          <w:iCs/>
        </w:rPr>
        <w:t>trading in influence</w:t>
      </w:r>
      <w:r w:rsidRPr="007F1131">
        <w:rPr>
          <w:rFonts w:ascii="Times New Roman" w:hAnsi="Times New Roman" w:cs="Times New Roman"/>
        </w:rPr>
        <w:t xml:space="preserve"> within statutory law, including clear distinctions from bribery.</w:t>
      </w:r>
    </w:p>
    <w:p w14:paraId="17324130" w14:textId="77777777" w:rsidR="007F1131" w:rsidRPr="007F1131" w:rsidRDefault="007F1131" w:rsidP="007F1131">
      <w:pPr>
        <w:numPr>
          <w:ilvl w:val="0"/>
          <w:numId w:val="15"/>
        </w:numPr>
        <w:spacing w:after="0" w:line="240" w:lineRule="auto"/>
        <w:jc w:val="both"/>
        <w:rPr>
          <w:rFonts w:ascii="Times New Roman" w:hAnsi="Times New Roman" w:cs="Times New Roman"/>
        </w:rPr>
      </w:pPr>
      <w:r w:rsidRPr="007F1131">
        <w:rPr>
          <w:rFonts w:ascii="Times New Roman" w:hAnsi="Times New Roman" w:cs="Times New Roman"/>
        </w:rPr>
        <w:t>Instill the nine core values of integrity—honesty, independence, responsibility, courage, simplicity, compassion, discipline, fairness, and diligence—within public officials and the general public.</w:t>
      </w:r>
    </w:p>
    <w:p w14:paraId="7DFB7FF6" w14:textId="77777777" w:rsidR="007F1131" w:rsidRPr="007F1131" w:rsidRDefault="007F1131" w:rsidP="007F1131">
      <w:pPr>
        <w:numPr>
          <w:ilvl w:val="0"/>
          <w:numId w:val="15"/>
        </w:numPr>
        <w:spacing w:after="0" w:line="240" w:lineRule="auto"/>
        <w:jc w:val="both"/>
        <w:rPr>
          <w:rFonts w:ascii="Times New Roman" w:hAnsi="Times New Roman" w:cs="Times New Roman"/>
        </w:rPr>
      </w:pPr>
      <w:r w:rsidRPr="007F1131">
        <w:rPr>
          <w:rFonts w:ascii="Times New Roman" w:hAnsi="Times New Roman" w:cs="Times New Roman"/>
        </w:rPr>
        <w:t>Promote transparency and mandatory declarations of conflicts of interest:</w:t>
      </w:r>
    </w:p>
    <w:p w14:paraId="3469030B" w14:textId="77777777" w:rsidR="007F1131" w:rsidRPr="007F1131" w:rsidRDefault="007F1131" w:rsidP="007F1131">
      <w:pPr>
        <w:numPr>
          <w:ilvl w:val="1"/>
          <w:numId w:val="15"/>
        </w:numPr>
        <w:spacing w:after="0" w:line="240" w:lineRule="auto"/>
        <w:jc w:val="both"/>
        <w:rPr>
          <w:rFonts w:ascii="Times New Roman" w:hAnsi="Times New Roman" w:cs="Times New Roman"/>
        </w:rPr>
      </w:pPr>
      <w:r w:rsidRPr="007F1131">
        <w:rPr>
          <w:rFonts w:ascii="Times New Roman" w:hAnsi="Times New Roman" w:cs="Times New Roman"/>
        </w:rPr>
        <w:t>Public officials must openly declare any potential conflicts of interest.</w:t>
      </w:r>
    </w:p>
    <w:p w14:paraId="3BA68E72" w14:textId="77777777" w:rsidR="007F1131" w:rsidRPr="007F1131" w:rsidRDefault="007F1131" w:rsidP="007F1131">
      <w:pPr>
        <w:numPr>
          <w:ilvl w:val="1"/>
          <w:numId w:val="15"/>
        </w:numPr>
        <w:spacing w:after="0" w:line="240" w:lineRule="auto"/>
        <w:jc w:val="both"/>
        <w:rPr>
          <w:rFonts w:ascii="Times New Roman" w:hAnsi="Times New Roman" w:cs="Times New Roman"/>
        </w:rPr>
      </w:pPr>
      <w:r w:rsidRPr="007F1131">
        <w:rPr>
          <w:rFonts w:ascii="Times New Roman" w:hAnsi="Times New Roman" w:cs="Times New Roman"/>
        </w:rPr>
        <w:t>Government institutions should require officials to periodically submit conflict-of-interest declarations.</w:t>
      </w:r>
    </w:p>
    <w:p w14:paraId="7FB36FE5" w14:textId="77777777" w:rsidR="007F1131" w:rsidRPr="007F1131" w:rsidRDefault="007F1131" w:rsidP="007F1131">
      <w:pPr>
        <w:numPr>
          <w:ilvl w:val="0"/>
          <w:numId w:val="15"/>
        </w:numPr>
        <w:spacing w:after="0" w:line="240" w:lineRule="auto"/>
        <w:jc w:val="both"/>
        <w:rPr>
          <w:rFonts w:ascii="Times New Roman" w:hAnsi="Times New Roman" w:cs="Times New Roman"/>
        </w:rPr>
      </w:pPr>
      <w:r w:rsidRPr="007F1131">
        <w:rPr>
          <w:rFonts w:ascii="Times New Roman" w:hAnsi="Times New Roman" w:cs="Times New Roman"/>
        </w:rPr>
        <w:t>The most appropriate legal mechanism to adopt these provisions would be through a revision of the Anti-Corruption Law.</w:t>
      </w:r>
    </w:p>
    <w:p w14:paraId="21D8A525" w14:textId="77777777" w:rsidR="007F1131" w:rsidRPr="007F1131" w:rsidRDefault="007F1131" w:rsidP="007F1131">
      <w:pPr>
        <w:numPr>
          <w:ilvl w:val="1"/>
          <w:numId w:val="15"/>
        </w:numPr>
        <w:spacing w:after="0" w:line="240" w:lineRule="auto"/>
        <w:jc w:val="both"/>
        <w:rPr>
          <w:rFonts w:ascii="Times New Roman" w:hAnsi="Times New Roman" w:cs="Times New Roman"/>
        </w:rPr>
      </w:pPr>
      <w:r w:rsidRPr="007F1131">
        <w:rPr>
          <w:rFonts w:ascii="Times New Roman" w:hAnsi="Times New Roman" w:cs="Times New Roman"/>
        </w:rPr>
        <w:t>However, given the political sensitivity, especially from political parties, careful legislative strategies will be necessary to introduce such provisions without triggering strong resistance.</w:t>
      </w:r>
    </w:p>
    <w:p w14:paraId="2F9C69D3" w14:textId="4BB0E0F1" w:rsidR="00D143EF" w:rsidRPr="00C107F0" w:rsidRDefault="00D143EF" w:rsidP="001173F8">
      <w:pPr>
        <w:spacing w:after="0" w:line="240" w:lineRule="auto"/>
        <w:jc w:val="both"/>
        <w:rPr>
          <w:rFonts w:ascii="Times New Roman" w:hAnsi="Times New Roman" w:cs="Times New Roman"/>
        </w:rPr>
      </w:pPr>
    </w:p>
    <w:p w14:paraId="083F40B5" w14:textId="77777777" w:rsidR="00847C59" w:rsidRPr="00C107F0" w:rsidRDefault="00847C59" w:rsidP="001173F8">
      <w:pPr>
        <w:spacing w:after="0" w:line="240" w:lineRule="auto"/>
        <w:jc w:val="both"/>
        <w:rPr>
          <w:rFonts w:ascii="Times New Roman" w:hAnsi="Times New Roman" w:cs="Times New Roman"/>
          <w:color w:val="C00000"/>
        </w:rPr>
      </w:pPr>
    </w:p>
    <w:p w14:paraId="1B464278" w14:textId="70D14C32" w:rsidR="005E155E" w:rsidRPr="00E67301" w:rsidRDefault="000265A4" w:rsidP="001173F8">
      <w:pPr>
        <w:spacing w:after="0" w:line="240" w:lineRule="auto"/>
        <w:jc w:val="both"/>
        <w:rPr>
          <w:rFonts w:ascii="Times New Roman" w:hAnsi="Times New Roman" w:cs="Times New Roman"/>
          <w:b/>
          <w:bCs/>
          <w:color w:val="C00000"/>
        </w:rPr>
      </w:pPr>
      <w:bookmarkStart w:id="3" w:name="_GoBack"/>
      <w:r w:rsidRPr="00E67301">
        <w:rPr>
          <w:rFonts w:ascii="Times New Roman" w:hAnsi="Times New Roman" w:cs="Times New Roman"/>
          <w:b/>
          <w:bCs/>
          <w:color w:val="C00000"/>
        </w:rPr>
        <w:t>References</w:t>
      </w:r>
    </w:p>
    <w:p w14:paraId="60EFA963" w14:textId="5C5EDA16" w:rsidR="00675C13" w:rsidRPr="00C107F0" w:rsidRDefault="00675C13"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 xml:space="preserve">Eka Yuliastuti, </w:t>
      </w:r>
      <w:r w:rsidR="003E5D3B">
        <w:rPr>
          <w:rFonts w:ascii="Times New Roman" w:hAnsi="Times New Roman" w:cs="Times New Roman"/>
        </w:rPr>
        <w:t>“</w:t>
      </w:r>
      <w:r w:rsidRPr="00C107F0">
        <w:rPr>
          <w:rFonts w:ascii="Times New Roman" w:hAnsi="Times New Roman" w:cs="Times New Roman"/>
        </w:rPr>
        <w:t>Problematika Yang Dihadapi Jaksa Dalam Penyidikan Tindak Pidana Korupsi (Studi Kasus</w:t>
      </w:r>
    </w:p>
    <w:p w14:paraId="65421BFF" w14:textId="0A800635" w:rsidR="00675C13" w:rsidRPr="00C107F0" w:rsidRDefault="00675C13"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Pada Kejaksaan Negeri Karanganyar),</w:t>
      </w:r>
      <w:r w:rsidR="003E5D3B">
        <w:rPr>
          <w:rFonts w:ascii="Times New Roman" w:hAnsi="Times New Roman" w:cs="Times New Roman"/>
        </w:rPr>
        <w:t>”</w:t>
      </w:r>
      <w:r w:rsidRPr="00C107F0">
        <w:rPr>
          <w:rFonts w:ascii="Times New Roman" w:hAnsi="Times New Roman" w:cs="Times New Roman"/>
        </w:rPr>
        <w:t xml:space="preserve"> Al-Wathan: Jurnal Ilmu Syariah 1, no. 1 (2020): 1–20,</w:t>
      </w:r>
    </w:p>
    <w:p w14:paraId="07E30140" w14:textId="2EB6F04D" w:rsidR="005E155E" w:rsidRPr="00C107F0" w:rsidRDefault="00675C13"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https://jurnal.stisda.ac.id/index.php/wathan/article/view/6, 8.</w:t>
      </w:r>
    </w:p>
    <w:p w14:paraId="4BB97DAE" w14:textId="07B7C9CC" w:rsidR="00675C13" w:rsidRPr="00C107F0" w:rsidRDefault="00675C13"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Komisi Pemberantasan Korupsi, Memahami Untuk Membasmi (Jakarta: Komisi Pemberantasan Korupsi, 2006), 14.</w:t>
      </w:r>
    </w:p>
    <w:p w14:paraId="782E389D" w14:textId="3FE496BE" w:rsidR="00675C13" w:rsidRPr="00C107F0" w:rsidRDefault="00675C13"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 xml:space="preserve">Arhjayati Rahim and Noor Asma, </w:t>
      </w:r>
      <w:r w:rsidR="003E5D3B">
        <w:rPr>
          <w:rFonts w:ascii="Times New Roman" w:hAnsi="Times New Roman" w:cs="Times New Roman"/>
        </w:rPr>
        <w:t>“</w:t>
      </w:r>
      <w:r w:rsidRPr="00C107F0">
        <w:rPr>
          <w:rFonts w:ascii="Times New Roman" w:hAnsi="Times New Roman" w:cs="Times New Roman"/>
        </w:rPr>
        <w:t>Analisis Substansi Pidana Uang Pengganti Dalam Kasus Tindak Pidana</w:t>
      </w:r>
    </w:p>
    <w:p w14:paraId="79691496" w14:textId="72668206" w:rsidR="00675C13" w:rsidRPr="00C107F0" w:rsidRDefault="00675C13"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Korupsi,</w:t>
      </w:r>
      <w:r w:rsidR="003E5D3B">
        <w:rPr>
          <w:rFonts w:ascii="Times New Roman" w:hAnsi="Times New Roman" w:cs="Times New Roman"/>
        </w:rPr>
        <w:t>”</w:t>
      </w:r>
      <w:r w:rsidRPr="00C107F0">
        <w:rPr>
          <w:rFonts w:ascii="Times New Roman" w:hAnsi="Times New Roman" w:cs="Times New Roman"/>
        </w:rPr>
        <w:t xml:space="preserve"> Gorontalo Law Review 3, no. 1 (April 30, 2020): 93–105, https://doi.org/10.32662/golrev.v3i1.910, 99.</w:t>
      </w:r>
    </w:p>
    <w:p w14:paraId="4F704260" w14:textId="17C2D8FE" w:rsidR="00675C13" w:rsidRPr="00C107F0" w:rsidRDefault="00675C13"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 xml:space="preserve">Febri Handayani, </w:t>
      </w:r>
      <w:r w:rsidR="003E5D3B">
        <w:rPr>
          <w:rFonts w:ascii="Times New Roman" w:hAnsi="Times New Roman" w:cs="Times New Roman"/>
        </w:rPr>
        <w:t>“</w:t>
      </w:r>
      <w:r w:rsidRPr="00C107F0">
        <w:rPr>
          <w:rFonts w:ascii="Times New Roman" w:hAnsi="Times New Roman" w:cs="Times New Roman"/>
        </w:rPr>
        <w:t xml:space="preserve">The Pernicious Consequences </w:t>
      </w:r>
      <w:r w:rsidR="00E83104" w:rsidRPr="00C107F0">
        <w:rPr>
          <w:rFonts w:ascii="Times New Roman" w:hAnsi="Times New Roman" w:cs="Times New Roman"/>
        </w:rPr>
        <w:t xml:space="preserve">of </w:t>
      </w:r>
      <w:r w:rsidRPr="00C107F0">
        <w:rPr>
          <w:rFonts w:ascii="Times New Roman" w:hAnsi="Times New Roman" w:cs="Times New Roman"/>
        </w:rPr>
        <w:t xml:space="preserve">Political Corruption </w:t>
      </w:r>
      <w:r w:rsidR="00E83104" w:rsidRPr="00C107F0">
        <w:rPr>
          <w:rFonts w:ascii="Times New Roman" w:hAnsi="Times New Roman" w:cs="Times New Roman"/>
        </w:rPr>
        <w:t xml:space="preserve">in </w:t>
      </w:r>
      <w:r w:rsidRPr="00C107F0">
        <w:rPr>
          <w:rFonts w:ascii="Times New Roman" w:hAnsi="Times New Roman" w:cs="Times New Roman"/>
        </w:rPr>
        <w:t>Indonesia,</w:t>
      </w:r>
      <w:r w:rsidR="003E5D3B">
        <w:rPr>
          <w:rFonts w:ascii="Times New Roman" w:hAnsi="Times New Roman" w:cs="Times New Roman"/>
        </w:rPr>
        <w:t>”</w:t>
      </w:r>
      <w:r w:rsidRPr="00C107F0">
        <w:rPr>
          <w:rFonts w:ascii="Times New Roman" w:hAnsi="Times New Roman" w:cs="Times New Roman"/>
        </w:rPr>
        <w:t xml:space="preserve"> Prophetic Law</w:t>
      </w:r>
    </w:p>
    <w:p w14:paraId="0A341F30" w14:textId="20AF33F2" w:rsidR="00675C13" w:rsidRPr="00C107F0" w:rsidRDefault="00675C13"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Reviewie 1, no. 1 (December 2, 2019): 1–20, https://doi.org/10.20885/PLR.vol1.iss1.art1, 14.</w:t>
      </w:r>
    </w:p>
    <w:p w14:paraId="3BC866BE" w14:textId="77777777" w:rsidR="00847C59" w:rsidRPr="00C107F0" w:rsidRDefault="00847C59"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Andi Hamzah, Pemberantasan Korupsi Melalui Hukum Pidana Nasional Dan Internasional (Jakarta: Raja</w:t>
      </w:r>
    </w:p>
    <w:p w14:paraId="48C14ED0" w14:textId="7DF93AF0" w:rsidR="00675C13" w:rsidRPr="00C107F0" w:rsidRDefault="00847C59"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Grafindo Persada, 2007), 251</w:t>
      </w:r>
      <w:r w:rsidR="000F4819" w:rsidRPr="00C107F0">
        <w:rPr>
          <w:rFonts w:ascii="Times New Roman" w:hAnsi="Times New Roman" w:cs="Times New Roman"/>
        </w:rPr>
        <w:t>.</w:t>
      </w:r>
    </w:p>
    <w:p w14:paraId="798F04BD" w14:textId="3A5820DB" w:rsidR="000F4819" w:rsidRPr="00C107F0" w:rsidRDefault="000F4819"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 xml:space="preserve">Syarifuddin, </w:t>
      </w:r>
      <w:r w:rsidR="00756630" w:rsidRPr="00C107F0">
        <w:rPr>
          <w:rFonts w:ascii="Times New Roman" w:hAnsi="Times New Roman" w:cs="Times New Roman"/>
        </w:rPr>
        <w:t>Penerapan Pidana Tambahan Pencabutan Hak Politik Pada Tindak Pidana Korupsi Putusan Nomor</w:t>
      </w:r>
      <w:r w:rsidRPr="00C107F0">
        <w:rPr>
          <w:rFonts w:ascii="Times New Roman" w:hAnsi="Times New Roman" w:cs="Times New Roman"/>
        </w:rPr>
        <w:t xml:space="preserve">: 38/PID.SUS/TPK/2013/PN.JKT.PST </w:t>
      </w:r>
      <w:r w:rsidR="00756630" w:rsidRPr="00C107F0">
        <w:rPr>
          <w:rFonts w:ascii="Times New Roman" w:hAnsi="Times New Roman" w:cs="Times New Roman"/>
        </w:rPr>
        <w:t>dan Putusan Nomor</w:t>
      </w:r>
      <w:r w:rsidRPr="00C107F0">
        <w:rPr>
          <w:rFonts w:ascii="Times New Roman" w:hAnsi="Times New Roman" w:cs="Times New Roman"/>
        </w:rPr>
        <w:t>: 040 /PID.SUS/TPK/2017/PN.JKT.PST. UNES Journal of Swara Justisia. Volume, 3, Issue 3, Oktober 2019</w:t>
      </w:r>
    </w:p>
    <w:p w14:paraId="2B60B4B5" w14:textId="3D959DF2" w:rsidR="00777A22" w:rsidRPr="00C107F0" w:rsidRDefault="00777A22"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Muhammad Yusril Irza dkk. Urgensi Pengaturan Trading in Influence sebagai Tindak Pidana Korupsi dalam Tatanan Hukum Pidana Indonesia Halu Oleo Law Review | Volume 4 Issue 2, September 2020.</w:t>
      </w:r>
    </w:p>
    <w:p w14:paraId="0AD68BD2" w14:textId="02C5FB3A" w:rsidR="00F24D45" w:rsidRPr="00C107F0" w:rsidRDefault="00F24D45"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Muhadam Labolo, 2013. Kekosongan Etikalitas Pemerintahan</w:t>
      </w:r>
      <w:r w:rsidR="00C4234F" w:rsidRPr="00C107F0">
        <w:rPr>
          <w:rFonts w:ascii="Times New Roman" w:hAnsi="Times New Roman" w:cs="Times New Roman"/>
        </w:rPr>
        <w:t>.</w:t>
      </w:r>
      <w:r w:rsidR="0034417E" w:rsidRPr="00C107F0">
        <w:rPr>
          <w:rFonts w:ascii="Times New Roman" w:hAnsi="Times New Roman" w:cs="Times New Roman"/>
        </w:rPr>
        <w:t xml:space="preserve"> Wadi Press,</w:t>
      </w:r>
      <w:r w:rsidR="0019061C">
        <w:rPr>
          <w:rFonts w:ascii="Times New Roman" w:hAnsi="Times New Roman" w:cs="Times New Roman"/>
        </w:rPr>
        <w:t xml:space="preserve"> </w:t>
      </w:r>
      <w:r w:rsidR="0034417E" w:rsidRPr="00C107F0">
        <w:rPr>
          <w:rFonts w:ascii="Times New Roman" w:hAnsi="Times New Roman" w:cs="Times New Roman"/>
        </w:rPr>
        <w:t>Jakarta.</w:t>
      </w:r>
    </w:p>
    <w:p w14:paraId="29FDDFFD" w14:textId="51282FAE" w:rsidR="007A211B" w:rsidRPr="00C107F0" w:rsidRDefault="007A211B"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 xml:space="preserve">Satria Bagus Ardi, M. (2021). Pemberlakuan Trading </w:t>
      </w:r>
      <w:proofErr w:type="gramStart"/>
      <w:r w:rsidRPr="00C107F0">
        <w:rPr>
          <w:rFonts w:ascii="Times New Roman" w:hAnsi="Times New Roman" w:cs="Times New Roman"/>
        </w:rPr>
        <w:t>In</w:t>
      </w:r>
      <w:proofErr w:type="gramEnd"/>
      <w:r w:rsidRPr="00C107F0">
        <w:rPr>
          <w:rFonts w:ascii="Times New Roman" w:hAnsi="Times New Roman" w:cs="Times New Roman"/>
        </w:rPr>
        <w:t xml:space="preserve"> Influence dalam Hukum Indonesia. https://retizen. republika.co.id/posts/13726/pemberlakuan-tradingin-influence-dalam-hukum-indonesia</w:t>
      </w:r>
      <w:r w:rsidR="001E7C9B" w:rsidRPr="00C107F0">
        <w:rPr>
          <w:rFonts w:ascii="Times New Roman" w:hAnsi="Times New Roman" w:cs="Times New Roman"/>
        </w:rPr>
        <w:t>.</w:t>
      </w:r>
    </w:p>
    <w:p w14:paraId="7ADDFB5A" w14:textId="7EE6E9B8" w:rsidR="001E7C9B" w:rsidRPr="00C107F0" w:rsidRDefault="001E7C9B"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Effendi et al., 2023.Cogent Social Sciences (2023), 9: 2231621 https://doi.org/10.1080/23311886.2023.2231621</w:t>
      </w:r>
    </w:p>
    <w:p w14:paraId="7BF6C042" w14:textId="78217873" w:rsidR="008D7C3D" w:rsidRPr="00C107F0" w:rsidRDefault="008D7C3D"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Yahuza, Amelia Meiliza ,2018. Urgensi pengaturan Trading in Influence dalam Undang-Undang Pemberantasan Tindak Pidana Korupsi terkait ratifikasi UNCAC oleh Indonesia. https://repository.unpar.ac.id/handle/123456789/7453</w:t>
      </w:r>
    </w:p>
    <w:p w14:paraId="17AF48E5" w14:textId="62F8C051" w:rsidR="008D7C3D" w:rsidRPr="00C107F0" w:rsidRDefault="008D7C3D"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URI: http://hdl.handle.net/123456789/7453</w:t>
      </w:r>
    </w:p>
    <w:p w14:paraId="40DA4625" w14:textId="744FF43B" w:rsidR="008D7C3D" w:rsidRPr="00C107F0" w:rsidRDefault="008D7C3D"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Date: 2018</w:t>
      </w:r>
      <w:r w:rsidR="000C6390" w:rsidRPr="00C107F0">
        <w:rPr>
          <w:rFonts w:ascii="Times New Roman" w:hAnsi="Times New Roman" w:cs="Times New Roman"/>
        </w:rPr>
        <w:t>.</w:t>
      </w:r>
    </w:p>
    <w:p w14:paraId="187D74C6" w14:textId="31EDD3D6" w:rsidR="000C6390" w:rsidRPr="00C107F0" w:rsidRDefault="000C6390"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 xml:space="preserve">Amalia Syauket, Putri Ginatun Nisa. Trading </w:t>
      </w:r>
      <w:proofErr w:type="gramStart"/>
      <w:r w:rsidRPr="00C107F0">
        <w:rPr>
          <w:rFonts w:ascii="Times New Roman" w:hAnsi="Times New Roman" w:cs="Times New Roman"/>
        </w:rPr>
        <w:t>In</w:t>
      </w:r>
      <w:proofErr w:type="gramEnd"/>
      <w:r w:rsidRPr="00C107F0">
        <w:rPr>
          <w:rFonts w:ascii="Times New Roman" w:hAnsi="Times New Roman" w:cs="Times New Roman"/>
        </w:rPr>
        <w:t xml:space="preserve"> Influence Dalam Kasus Kuota Import Daging Sapi Yang Melibatkan Partai Politik Anggota Legislatif Eksekutif Serta Swasta. Vol. 11 No. 1 (2025): Jurnal Hukum Sasana: June 2025</w:t>
      </w:r>
      <w:r w:rsidR="001429E0" w:rsidRPr="00C107F0">
        <w:rPr>
          <w:rFonts w:ascii="Times New Roman" w:hAnsi="Times New Roman" w:cs="Times New Roman"/>
        </w:rPr>
        <w:t>.</w:t>
      </w:r>
    </w:p>
    <w:p w14:paraId="5E10D5D2" w14:textId="76372B90" w:rsidR="001429E0" w:rsidRPr="00C107F0" w:rsidRDefault="001429E0"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lastRenderedPageBreak/>
        <w:t xml:space="preserve">Mohammad Ryan </w:t>
      </w:r>
      <w:proofErr w:type="gramStart"/>
      <w:r w:rsidRPr="00C107F0">
        <w:rPr>
          <w:rFonts w:ascii="Times New Roman" w:hAnsi="Times New Roman" w:cs="Times New Roman"/>
        </w:rPr>
        <w:t>Bakry,Implementasi</w:t>
      </w:r>
      <w:proofErr w:type="gramEnd"/>
      <w:r w:rsidRPr="00C107F0">
        <w:rPr>
          <w:rFonts w:ascii="Times New Roman" w:hAnsi="Times New Roman" w:cs="Times New Roman"/>
        </w:rPr>
        <w:t xml:space="preserve"> Hak Asasi Manusia dalam konsep good Governance di Indonesia. Tesis Magister Hukum, pada program pascasarjana Fakultas Hukum Universitas Indonesia, 2010. Hal.vi.</w:t>
      </w:r>
    </w:p>
    <w:p w14:paraId="59872648" w14:textId="27E78CFA" w:rsidR="0092623F" w:rsidRPr="00C107F0" w:rsidRDefault="0092623F"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 xml:space="preserve">Brigita </w:t>
      </w:r>
      <w:proofErr w:type="gramStart"/>
      <w:r w:rsidRPr="00C107F0">
        <w:rPr>
          <w:rFonts w:ascii="Times New Roman" w:hAnsi="Times New Roman" w:cs="Times New Roman"/>
        </w:rPr>
        <w:t>P.Manohara.Dagang</w:t>
      </w:r>
      <w:proofErr w:type="gramEnd"/>
      <w:r w:rsidRPr="00C107F0">
        <w:rPr>
          <w:rFonts w:ascii="Times New Roman" w:hAnsi="Times New Roman" w:cs="Times New Roman"/>
        </w:rPr>
        <w:t xml:space="preserve"> Pengaruh,</w:t>
      </w:r>
      <w:r w:rsidR="00EA7944" w:rsidRPr="00C107F0">
        <w:rPr>
          <w:rFonts w:ascii="Times New Roman" w:hAnsi="Times New Roman" w:cs="Times New Roman"/>
        </w:rPr>
        <w:t xml:space="preserve"> </w:t>
      </w:r>
      <w:r w:rsidRPr="00C107F0">
        <w:rPr>
          <w:rFonts w:ascii="Times New Roman" w:hAnsi="Times New Roman" w:cs="Times New Roman"/>
        </w:rPr>
        <w:t>Rajawali Press,</w:t>
      </w:r>
      <w:r w:rsidR="00EA7944" w:rsidRPr="00C107F0">
        <w:rPr>
          <w:rFonts w:ascii="Times New Roman" w:hAnsi="Times New Roman" w:cs="Times New Roman"/>
        </w:rPr>
        <w:t xml:space="preserve"> </w:t>
      </w:r>
      <w:r w:rsidRPr="00C107F0">
        <w:rPr>
          <w:rFonts w:ascii="Times New Roman" w:hAnsi="Times New Roman" w:cs="Times New Roman"/>
        </w:rPr>
        <w:t>Jakarta,2017.</w:t>
      </w:r>
    </w:p>
    <w:p w14:paraId="1CC938F3" w14:textId="25C414CC" w:rsidR="00EA7944" w:rsidRPr="00C107F0" w:rsidRDefault="00EA7944" w:rsidP="00C3060B">
      <w:pPr>
        <w:spacing w:after="0" w:line="240" w:lineRule="auto"/>
        <w:ind w:left="567" w:hanging="567"/>
        <w:jc w:val="both"/>
        <w:rPr>
          <w:rFonts w:ascii="Times New Roman" w:hAnsi="Times New Roman" w:cs="Times New Roman"/>
        </w:rPr>
      </w:pPr>
      <w:r w:rsidRPr="00C107F0">
        <w:rPr>
          <w:rFonts w:ascii="Times New Roman" w:hAnsi="Times New Roman" w:cs="Times New Roman"/>
        </w:rPr>
        <w:t>Albert Hasibuan, Titik Pandang Untuk Orde Baru. Pustaka Sinar Harapan,</w:t>
      </w:r>
      <w:r w:rsidR="00204A18">
        <w:rPr>
          <w:rFonts w:ascii="Times New Roman" w:hAnsi="Times New Roman" w:cs="Times New Roman"/>
        </w:rPr>
        <w:t xml:space="preserve"> </w:t>
      </w:r>
      <w:r w:rsidRPr="00C107F0">
        <w:rPr>
          <w:rFonts w:ascii="Times New Roman" w:hAnsi="Times New Roman" w:cs="Times New Roman"/>
        </w:rPr>
        <w:t>Jakarta,</w:t>
      </w:r>
      <w:r w:rsidR="003544BC">
        <w:rPr>
          <w:rFonts w:ascii="Times New Roman" w:hAnsi="Times New Roman" w:cs="Times New Roman"/>
        </w:rPr>
        <w:t xml:space="preserve"> </w:t>
      </w:r>
      <w:r w:rsidRPr="00C107F0">
        <w:rPr>
          <w:rFonts w:ascii="Times New Roman" w:hAnsi="Times New Roman" w:cs="Times New Roman"/>
        </w:rPr>
        <w:t>1997.</w:t>
      </w:r>
    </w:p>
    <w:bookmarkEnd w:id="3"/>
    <w:p w14:paraId="172BADD9" w14:textId="77777777" w:rsidR="000C6390" w:rsidRPr="00C107F0" w:rsidRDefault="000C6390" w:rsidP="001173F8">
      <w:pPr>
        <w:spacing w:after="0" w:line="240" w:lineRule="auto"/>
        <w:jc w:val="both"/>
        <w:rPr>
          <w:rFonts w:ascii="Times New Roman" w:hAnsi="Times New Roman" w:cs="Times New Roman"/>
        </w:rPr>
      </w:pPr>
    </w:p>
    <w:sectPr w:rsidR="000C6390" w:rsidRPr="00C10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ADA"/>
    <w:multiLevelType w:val="multilevel"/>
    <w:tmpl w:val="B19C4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06FF2"/>
    <w:multiLevelType w:val="multilevel"/>
    <w:tmpl w:val="DFA2E8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45B46"/>
    <w:multiLevelType w:val="multilevel"/>
    <w:tmpl w:val="99AA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C34D7"/>
    <w:multiLevelType w:val="multilevel"/>
    <w:tmpl w:val="AAE4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4834CE"/>
    <w:multiLevelType w:val="multilevel"/>
    <w:tmpl w:val="E85E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B19F3"/>
    <w:multiLevelType w:val="multilevel"/>
    <w:tmpl w:val="6958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37A00"/>
    <w:multiLevelType w:val="multilevel"/>
    <w:tmpl w:val="4C1C2D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C945BB"/>
    <w:multiLevelType w:val="multilevel"/>
    <w:tmpl w:val="B188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90CC3"/>
    <w:multiLevelType w:val="hybridMultilevel"/>
    <w:tmpl w:val="8D36CF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7472B10"/>
    <w:multiLevelType w:val="multilevel"/>
    <w:tmpl w:val="90E2C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54022"/>
    <w:multiLevelType w:val="multilevel"/>
    <w:tmpl w:val="188C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F07AF9"/>
    <w:multiLevelType w:val="multilevel"/>
    <w:tmpl w:val="08F2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980E92"/>
    <w:multiLevelType w:val="multilevel"/>
    <w:tmpl w:val="3050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C6A27"/>
    <w:multiLevelType w:val="multilevel"/>
    <w:tmpl w:val="6992A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E11216"/>
    <w:multiLevelType w:val="hybridMultilevel"/>
    <w:tmpl w:val="8A1A9E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0"/>
  </w:num>
  <w:num w:numId="5">
    <w:abstractNumId w:val="2"/>
  </w:num>
  <w:num w:numId="6">
    <w:abstractNumId w:val="9"/>
  </w:num>
  <w:num w:numId="7">
    <w:abstractNumId w:val="12"/>
  </w:num>
  <w:num w:numId="8">
    <w:abstractNumId w:val="4"/>
  </w:num>
  <w:num w:numId="9">
    <w:abstractNumId w:val="5"/>
  </w:num>
  <w:num w:numId="10">
    <w:abstractNumId w:val="3"/>
  </w:num>
  <w:num w:numId="11">
    <w:abstractNumId w:val="7"/>
  </w:num>
  <w:num w:numId="12">
    <w:abstractNumId w:val="10"/>
  </w:num>
  <w:num w:numId="13">
    <w:abstractNumId w:val="13"/>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FB"/>
    <w:rsid w:val="0000189F"/>
    <w:rsid w:val="000265A4"/>
    <w:rsid w:val="00041FF5"/>
    <w:rsid w:val="00052242"/>
    <w:rsid w:val="0006219C"/>
    <w:rsid w:val="00074E53"/>
    <w:rsid w:val="00085559"/>
    <w:rsid w:val="000B34BF"/>
    <w:rsid w:val="000C6390"/>
    <w:rsid w:val="000E375A"/>
    <w:rsid w:val="000F4819"/>
    <w:rsid w:val="000F6839"/>
    <w:rsid w:val="001173F8"/>
    <w:rsid w:val="001278AA"/>
    <w:rsid w:val="00132102"/>
    <w:rsid w:val="001429E0"/>
    <w:rsid w:val="00151AE0"/>
    <w:rsid w:val="0019061C"/>
    <w:rsid w:val="00193267"/>
    <w:rsid w:val="00197862"/>
    <w:rsid w:val="001A2AE0"/>
    <w:rsid w:val="001A45F0"/>
    <w:rsid w:val="001D52BA"/>
    <w:rsid w:val="001E162C"/>
    <w:rsid w:val="001E1721"/>
    <w:rsid w:val="001E7C9B"/>
    <w:rsid w:val="00204A18"/>
    <w:rsid w:val="00211B37"/>
    <w:rsid w:val="0022362A"/>
    <w:rsid w:val="00250142"/>
    <w:rsid w:val="00255741"/>
    <w:rsid w:val="0027339D"/>
    <w:rsid w:val="002C1397"/>
    <w:rsid w:val="002D0F1A"/>
    <w:rsid w:val="00311BC4"/>
    <w:rsid w:val="003147E4"/>
    <w:rsid w:val="00314BEE"/>
    <w:rsid w:val="003325CA"/>
    <w:rsid w:val="00334854"/>
    <w:rsid w:val="0034263E"/>
    <w:rsid w:val="0034417E"/>
    <w:rsid w:val="003544BC"/>
    <w:rsid w:val="003573B0"/>
    <w:rsid w:val="003926BE"/>
    <w:rsid w:val="003E5D3B"/>
    <w:rsid w:val="004464F1"/>
    <w:rsid w:val="00463144"/>
    <w:rsid w:val="00470958"/>
    <w:rsid w:val="004B3B1E"/>
    <w:rsid w:val="004B72A9"/>
    <w:rsid w:val="00512E8D"/>
    <w:rsid w:val="00521F1F"/>
    <w:rsid w:val="00536E0D"/>
    <w:rsid w:val="00562875"/>
    <w:rsid w:val="005805CB"/>
    <w:rsid w:val="005A5E9C"/>
    <w:rsid w:val="005B089A"/>
    <w:rsid w:val="005B1728"/>
    <w:rsid w:val="005B55B3"/>
    <w:rsid w:val="005E155E"/>
    <w:rsid w:val="005E3E1E"/>
    <w:rsid w:val="005E7426"/>
    <w:rsid w:val="005F3F75"/>
    <w:rsid w:val="005F71FB"/>
    <w:rsid w:val="0060530E"/>
    <w:rsid w:val="0061048C"/>
    <w:rsid w:val="00615B28"/>
    <w:rsid w:val="00664054"/>
    <w:rsid w:val="00675C13"/>
    <w:rsid w:val="006B6124"/>
    <w:rsid w:val="006D2B1E"/>
    <w:rsid w:val="006E3D89"/>
    <w:rsid w:val="006F7A8A"/>
    <w:rsid w:val="0070295B"/>
    <w:rsid w:val="00754096"/>
    <w:rsid w:val="00756630"/>
    <w:rsid w:val="00777A22"/>
    <w:rsid w:val="007A211B"/>
    <w:rsid w:val="007B0155"/>
    <w:rsid w:val="007F05C2"/>
    <w:rsid w:val="007F1131"/>
    <w:rsid w:val="00817C99"/>
    <w:rsid w:val="008436DC"/>
    <w:rsid w:val="00847C59"/>
    <w:rsid w:val="0086084F"/>
    <w:rsid w:val="00863985"/>
    <w:rsid w:val="00897C57"/>
    <w:rsid w:val="008B6099"/>
    <w:rsid w:val="008D560E"/>
    <w:rsid w:val="008D7C3D"/>
    <w:rsid w:val="009043C4"/>
    <w:rsid w:val="009135E7"/>
    <w:rsid w:val="009214C1"/>
    <w:rsid w:val="0092623F"/>
    <w:rsid w:val="00936D82"/>
    <w:rsid w:val="009438FC"/>
    <w:rsid w:val="009554CD"/>
    <w:rsid w:val="00972B79"/>
    <w:rsid w:val="009871A8"/>
    <w:rsid w:val="009A6E6B"/>
    <w:rsid w:val="009D096B"/>
    <w:rsid w:val="009D1133"/>
    <w:rsid w:val="009D69A4"/>
    <w:rsid w:val="009E2EF0"/>
    <w:rsid w:val="00A16D0D"/>
    <w:rsid w:val="00A4764D"/>
    <w:rsid w:val="00A70630"/>
    <w:rsid w:val="00A86C85"/>
    <w:rsid w:val="00AE4F03"/>
    <w:rsid w:val="00AE739F"/>
    <w:rsid w:val="00AF03BD"/>
    <w:rsid w:val="00B004F7"/>
    <w:rsid w:val="00B066C0"/>
    <w:rsid w:val="00B22623"/>
    <w:rsid w:val="00B36DD4"/>
    <w:rsid w:val="00B456B2"/>
    <w:rsid w:val="00B624C8"/>
    <w:rsid w:val="00B665AA"/>
    <w:rsid w:val="00BB1DF5"/>
    <w:rsid w:val="00BD51DF"/>
    <w:rsid w:val="00BE1AE5"/>
    <w:rsid w:val="00BF1092"/>
    <w:rsid w:val="00C02D97"/>
    <w:rsid w:val="00C107F0"/>
    <w:rsid w:val="00C3060B"/>
    <w:rsid w:val="00C4234F"/>
    <w:rsid w:val="00C76DA0"/>
    <w:rsid w:val="00CA47EB"/>
    <w:rsid w:val="00CD0973"/>
    <w:rsid w:val="00CE360A"/>
    <w:rsid w:val="00CE549A"/>
    <w:rsid w:val="00D143EF"/>
    <w:rsid w:val="00D31A49"/>
    <w:rsid w:val="00D45DB3"/>
    <w:rsid w:val="00D4642F"/>
    <w:rsid w:val="00D72F64"/>
    <w:rsid w:val="00D841B2"/>
    <w:rsid w:val="00D9336F"/>
    <w:rsid w:val="00DA2B3B"/>
    <w:rsid w:val="00DA7ECD"/>
    <w:rsid w:val="00DB3706"/>
    <w:rsid w:val="00DC0218"/>
    <w:rsid w:val="00DC2613"/>
    <w:rsid w:val="00DC6DE3"/>
    <w:rsid w:val="00DE297A"/>
    <w:rsid w:val="00DE5C9E"/>
    <w:rsid w:val="00DF5F8F"/>
    <w:rsid w:val="00E3129F"/>
    <w:rsid w:val="00E67301"/>
    <w:rsid w:val="00E83104"/>
    <w:rsid w:val="00E843C8"/>
    <w:rsid w:val="00EA7944"/>
    <w:rsid w:val="00EC7486"/>
    <w:rsid w:val="00ED49CD"/>
    <w:rsid w:val="00F06D69"/>
    <w:rsid w:val="00F10041"/>
    <w:rsid w:val="00F21303"/>
    <w:rsid w:val="00F24D45"/>
    <w:rsid w:val="00F408FB"/>
    <w:rsid w:val="00F502DA"/>
    <w:rsid w:val="00F67354"/>
    <w:rsid w:val="00F865A8"/>
    <w:rsid w:val="00F97E28"/>
    <w:rsid w:val="00FB27BB"/>
    <w:rsid w:val="00FC0F63"/>
    <w:rsid w:val="00FC4E2B"/>
    <w:rsid w:val="00FD497D"/>
    <w:rsid w:val="00FE1E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2C6F"/>
  <w15:chartTrackingRefBased/>
  <w15:docId w15:val="{F49476C3-E1A4-462D-BFC4-4FBC31FA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0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0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0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0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0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0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0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0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0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0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0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8FB"/>
    <w:rPr>
      <w:rFonts w:eastAsiaTheme="majorEastAsia" w:cstheme="majorBidi"/>
      <w:color w:val="272727" w:themeColor="text1" w:themeTint="D8"/>
    </w:rPr>
  </w:style>
  <w:style w:type="paragraph" w:styleId="Title">
    <w:name w:val="Title"/>
    <w:basedOn w:val="Normal"/>
    <w:next w:val="Normal"/>
    <w:link w:val="TitleChar"/>
    <w:uiPriority w:val="10"/>
    <w:qFormat/>
    <w:rsid w:val="00F40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8FB"/>
    <w:pPr>
      <w:spacing w:before="160"/>
      <w:jc w:val="center"/>
    </w:pPr>
    <w:rPr>
      <w:i/>
      <w:iCs/>
      <w:color w:val="404040" w:themeColor="text1" w:themeTint="BF"/>
    </w:rPr>
  </w:style>
  <w:style w:type="character" w:customStyle="1" w:styleId="QuoteChar">
    <w:name w:val="Quote Char"/>
    <w:basedOn w:val="DefaultParagraphFont"/>
    <w:link w:val="Quote"/>
    <w:uiPriority w:val="29"/>
    <w:rsid w:val="00F408FB"/>
    <w:rPr>
      <w:i/>
      <w:iCs/>
      <w:color w:val="404040" w:themeColor="text1" w:themeTint="BF"/>
    </w:rPr>
  </w:style>
  <w:style w:type="paragraph" w:styleId="ListParagraph">
    <w:name w:val="List Paragraph"/>
    <w:basedOn w:val="Normal"/>
    <w:uiPriority w:val="34"/>
    <w:qFormat/>
    <w:rsid w:val="00F408FB"/>
    <w:pPr>
      <w:ind w:left="720"/>
      <w:contextualSpacing/>
    </w:pPr>
  </w:style>
  <w:style w:type="character" w:styleId="IntenseEmphasis">
    <w:name w:val="Intense Emphasis"/>
    <w:basedOn w:val="DefaultParagraphFont"/>
    <w:uiPriority w:val="21"/>
    <w:qFormat/>
    <w:rsid w:val="00F408FB"/>
    <w:rPr>
      <w:i/>
      <w:iCs/>
      <w:color w:val="2F5496" w:themeColor="accent1" w:themeShade="BF"/>
    </w:rPr>
  </w:style>
  <w:style w:type="paragraph" w:styleId="IntenseQuote">
    <w:name w:val="Intense Quote"/>
    <w:basedOn w:val="Normal"/>
    <w:next w:val="Normal"/>
    <w:link w:val="IntenseQuoteChar"/>
    <w:uiPriority w:val="30"/>
    <w:qFormat/>
    <w:rsid w:val="00F40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08FB"/>
    <w:rPr>
      <w:i/>
      <w:iCs/>
      <w:color w:val="2F5496" w:themeColor="accent1" w:themeShade="BF"/>
    </w:rPr>
  </w:style>
  <w:style w:type="character" w:styleId="IntenseReference">
    <w:name w:val="Intense Reference"/>
    <w:basedOn w:val="DefaultParagraphFont"/>
    <w:uiPriority w:val="32"/>
    <w:qFormat/>
    <w:rsid w:val="00F408FB"/>
    <w:rPr>
      <w:b/>
      <w:bCs/>
      <w:smallCaps/>
      <w:color w:val="2F5496" w:themeColor="accent1" w:themeShade="BF"/>
      <w:spacing w:val="5"/>
    </w:rPr>
  </w:style>
  <w:style w:type="character" w:styleId="Hyperlink">
    <w:name w:val="Hyperlink"/>
    <w:basedOn w:val="DefaultParagraphFont"/>
    <w:uiPriority w:val="99"/>
    <w:unhideWhenUsed/>
    <w:rsid w:val="00255741"/>
    <w:rPr>
      <w:color w:val="0563C1" w:themeColor="hyperlink"/>
      <w:u w:val="single"/>
    </w:rPr>
  </w:style>
  <w:style w:type="character" w:customStyle="1" w:styleId="UnresolvedMention">
    <w:name w:val="Unresolved Mention"/>
    <w:basedOn w:val="DefaultParagraphFont"/>
    <w:uiPriority w:val="99"/>
    <w:semiHidden/>
    <w:unhideWhenUsed/>
    <w:rsid w:val="00255741"/>
    <w:rPr>
      <w:color w:val="605E5C"/>
      <w:shd w:val="clear" w:color="auto" w:fill="E1DFDD"/>
    </w:rPr>
  </w:style>
  <w:style w:type="table" w:styleId="TableGrid">
    <w:name w:val="Table Grid"/>
    <w:basedOn w:val="TableNormal"/>
    <w:uiPriority w:val="39"/>
    <w:rsid w:val="00357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0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alia.syauket@dsn.ubharajay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5628</Words>
  <Characters>32080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amalia Syauket</dc:creator>
  <cp:keywords/>
  <dc:description/>
  <cp:lastModifiedBy>Windows User</cp:lastModifiedBy>
  <cp:revision>6</cp:revision>
  <dcterms:created xsi:type="dcterms:W3CDTF">2025-07-30T05:54:00Z</dcterms:created>
  <dcterms:modified xsi:type="dcterms:W3CDTF">2025-10-20T07:12:00Z</dcterms:modified>
</cp:coreProperties>
</file>